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1F1" w:rsidRPr="00CC6076" w:rsidRDefault="006A51F1" w:rsidP="006A51F1">
      <w:pPr>
        <w:pStyle w:val="11"/>
        <w:tabs>
          <w:tab w:val="left" w:pos="284"/>
        </w:tabs>
        <w:jc w:val="center"/>
        <w:rPr>
          <w:rFonts w:ascii="Times New Roman" w:hAnsi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b/>
          <w:color w:val="000000" w:themeColor="text1" w:themeShade="80"/>
          <w:sz w:val="24"/>
          <w:szCs w:val="24"/>
        </w:rPr>
        <w:t>АНАЛИТИЧЕСКАЯ ЗАПИСКА</w:t>
      </w:r>
    </w:p>
    <w:p w:rsidR="006A51F1" w:rsidRPr="00CC6076" w:rsidRDefault="006A51F1" w:rsidP="006A51F1">
      <w:pPr>
        <w:pStyle w:val="11"/>
        <w:tabs>
          <w:tab w:val="left" w:pos="284"/>
        </w:tabs>
        <w:jc w:val="center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6A51F1" w:rsidRPr="00CC6076" w:rsidRDefault="006A51F1" w:rsidP="006A51F1">
      <w:pPr>
        <w:pStyle w:val="11"/>
        <w:tabs>
          <w:tab w:val="left" w:pos="284"/>
        </w:tabs>
        <w:ind w:firstLine="6521"/>
        <w:jc w:val="both"/>
        <w:rPr>
          <w:rFonts w:ascii="Times New Roman" w:hAnsi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>Полный/</w:t>
      </w:r>
      <w:r w:rsidRPr="00CC6076">
        <w:rPr>
          <w:rFonts w:ascii="Times New Roman" w:hAnsi="Times New Roman"/>
          <w:color w:val="000000" w:themeColor="text1" w:themeShade="80"/>
          <w:sz w:val="24"/>
          <w:szCs w:val="24"/>
          <w:u w:val="single"/>
        </w:rPr>
        <w:t>частичный</w:t>
      </w:r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 xml:space="preserve"> АРВ</w:t>
      </w:r>
    </w:p>
    <w:p w:rsidR="006A51F1" w:rsidRPr="00CC6076" w:rsidRDefault="006A51F1" w:rsidP="006A51F1">
      <w:pPr>
        <w:pStyle w:val="11"/>
        <w:tabs>
          <w:tab w:val="left" w:pos="284"/>
        </w:tabs>
        <w:jc w:val="center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6A51F1" w:rsidRPr="00CC6076" w:rsidRDefault="006A51F1" w:rsidP="006A51F1">
      <w:pPr>
        <w:pStyle w:val="11"/>
        <w:tabs>
          <w:tab w:val="left" w:pos="284"/>
        </w:tabs>
        <w:jc w:val="center"/>
        <w:rPr>
          <w:rFonts w:ascii="Times New Roman" w:hAnsi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>Министерство энергетики Кыргызской Республики</w:t>
      </w:r>
    </w:p>
    <w:p w:rsidR="006A51F1" w:rsidRPr="00CC6076" w:rsidRDefault="006A51F1" w:rsidP="006A51F1">
      <w:pPr>
        <w:pStyle w:val="11"/>
        <w:tabs>
          <w:tab w:val="left" w:pos="284"/>
        </w:tabs>
        <w:jc w:val="center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6A51F1" w:rsidRPr="00CC6076" w:rsidRDefault="006A51F1" w:rsidP="006A51F1">
      <w:pPr>
        <w:pStyle w:val="11"/>
        <w:tabs>
          <w:tab w:val="left" w:pos="284"/>
        </w:tabs>
        <w:jc w:val="right"/>
        <w:rPr>
          <w:rFonts w:ascii="Times New Roman" w:hAnsi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>УТВЕРЖДАЮ:</w:t>
      </w:r>
    </w:p>
    <w:p w:rsidR="006A51F1" w:rsidRPr="00CC6076" w:rsidRDefault="006A51F1" w:rsidP="006A51F1">
      <w:pPr>
        <w:pStyle w:val="11"/>
        <w:tabs>
          <w:tab w:val="left" w:pos="284"/>
        </w:tabs>
        <w:jc w:val="right"/>
        <w:rPr>
          <w:rFonts w:ascii="Times New Roman" w:hAnsi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 xml:space="preserve">Министр энергетики </w:t>
      </w:r>
    </w:p>
    <w:p w:rsidR="00C6707D" w:rsidRPr="00CC6076" w:rsidRDefault="006A51F1" w:rsidP="006A51F1">
      <w:pPr>
        <w:pStyle w:val="11"/>
        <w:tabs>
          <w:tab w:val="left" w:pos="284"/>
        </w:tabs>
        <w:jc w:val="right"/>
        <w:rPr>
          <w:rFonts w:ascii="Times New Roman" w:hAnsi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 xml:space="preserve">Кыргызской Республики </w:t>
      </w:r>
    </w:p>
    <w:p w:rsidR="00C6707D" w:rsidRPr="00CC6076" w:rsidRDefault="006A51F1" w:rsidP="006A51F1">
      <w:pPr>
        <w:pStyle w:val="11"/>
        <w:tabs>
          <w:tab w:val="left" w:pos="284"/>
        </w:tabs>
        <w:jc w:val="right"/>
        <w:rPr>
          <w:rFonts w:ascii="Times New Roman" w:hAnsi="Times New Roman"/>
          <w:color w:val="000000" w:themeColor="text1" w:themeShade="80"/>
          <w:sz w:val="24"/>
          <w:szCs w:val="24"/>
        </w:rPr>
      </w:pPr>
      <w:proofErr w:type="spellStart"/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>Д.Дж</w:t>
      </w:r>
      <w:proofErr w:type="spellEnd"/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 xml:space="preserve">. </w:t>
      </w:r>
      <w:proofErr w:type="spellStart"/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>Бекмурзаев</w:t>
      </w:r>
      <w:proofErr w:type="spellEnd"/>
    </w:p>
    <w:p w:rsidR="006A51F1" w:rsidRPr="00CC6076" w:rsidRDefault="006A51F1" w:rsidP="006A51F1">
      <w:pPr>
        <w:pStyle w:val="11"/>
        <w:tabs>
          <w:tab w:val="left" w:pos="284"/>
        </w:tabs>
        <w:jc w:val="right"/>
        <w:rPr>
          <w:rFonts w:ascii="Times New Roman" w:hAnsi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>«______»______________2021 г.</w:t>
      </w:r>
    </w:p>
    <w:p w:rsidR="00CD2A04" w:rsidRPr="00CC6076" w:rsidRDefault="00CD2A04" w:rsidP="006A51F1">
      <w:pPr>
        <w:pStyle w:val="11"/>
        <w:tabs>
          <w:tab w:val="left" w:pos="284"/>
        </w:tabs>
        <w:jc w:val="both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C6707D" w:rsidRPr="00CC6076" w:rsidRDefault="00C6707D" w:rsidP="006A51F1">
      <w:pPr>
        <w:pStyle w:val="11"/>
        <w:tabs>
          <w:tab w:val="left" w:pos="284"/>
        </w:tabs>
        <w:jc w:val="both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C6707D" w:rsidRPr="00CC6076" w:rsidRDefault="00C6707D" w:rsidP="006A51F1">
      <w:pPr>
        <w:pStyle w:val="11"/>
        <w:tabs>
          <w:tab w:val="left" w:pos="284"/>
        </w:tabs>
        <w:jc w:val="both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C6707D" w:rsidRPr="00CC6076" w:rsidRDefault="00C6707D" w:rsidP="006A51F1">
      <w:pPr>
        <w:pStyle w:val="11"/>
        <w:tabs>
          <w:tab w:val="left" w:pos="284"/>
        </w:tabs>
        <w:jc w:val="both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CD2A04" w:rsidRPr="00CC6076" w:rsidRDefault="00CD2A04" w:rsidP="006A51F1">
      <w:pPr>
        <w:pStyle w:val="11"/>
        <w:tabs>
          <w:tab w:val="left" w:pos="284"/>
        </w:tabs>
        <w:jc w:val="both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CD2A04" w:rsidRPr="00CC6076" w:rsidRDefault="00CD2A04" w:rsidP="006A51F1">
      <w:pPr>
        <w:pStyle w:val="11"/>
        <w:tabs>
          <w:tab w:val="left" w:pos="284"/>
        </w:tabs>
        <w:jc w:val="center"/>
        <w:rPr>
          <w:rFonts w:ascii="Times New Roman" w:hAnsi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b/>
          <w:color w:val="000000" w:themeColor="text1" w:themeShade="80"/>
          <w:sz w:val="24"/>
          <w:szCs w:val="24"/>
        </w:rPr>
        <w:t>АНАЛИЗ РЕГУЛЯТИВНОГО ВОЗДЕЙСТВИЯ</w:t>
      </w:r>
    </w:p>
    <w:p w:rsidR="00C6707D" w:rsidRPr="00CC6076" w:rsidRDefault="00C6707D" w:rsidP="006A51F1">
      <w:pPr>
        <w:pStyle w:val="11"/>
        <w:tabs>
          <w:tab w:val="left" w:pos="284"/>
        </w:tabs>
        <w:jc w:val="center"/>
        <w:rPr>
          <w:rFonts w:ascii="Times New Roman" w:hAnsi="Times New Roman"/>
          <w:color w:val="000000" w:themeColor="text1" w:themeShade="80"/>
          <w:sz w:val="24"/>
          <w:szCs w:val="24"/>
        </w:rPr>
      </w:pPr>
    </w:p>
    <w:p w:rsidR="00BF3701" w:rsidRPr="00CC6076" w:rsidRDefault="00CD2A04" w:rsidP="00C6707D">
      <w:pPr>
        <w:pStyle w:val="11"/>
        <w:tabs>
          <w:tab w:val="left" w:pos="284"/>
        </w:tabs>
        <w:jc w:val="center"/>
        <w:rPr>
          <w:rFonts w:ascii="Times New Roman" w:hAnsi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/>
          <w:color w:val="000000" w:themeColor="text1" w:themeShade="80"/>
          <w:sz w:val="24"/>
          <w:szCs w:val="24"/>
        </w:rPr>
        <w:t xml:space="preserve">к проекту </w:t>
      </w:r>
      <w:r w:rsidR="00C6707D" w:rsidRPr="00CC6076">
        <w:rPr>
          <w:rFonts w:ascii="Times New Roman" w:hAnsi="Times New Roman"/>
          <w:color w:val="000000" w:themeColor="text1" w:themeShade="80"/>
          <w:sz w:val="24"/>
          <w:szCs w:val="24"/>
        </w:rPr>
        <w:t>Закона</w:t>
      </w:r>
      <w:r w:rsidR="00BF3701" w:rsidRPr="00CC6076">
        <w:rPr>
          <w:rFonts w:ascii="Times New Roman" w:hAnsi="Times New Roman"/>
          <w:color w:val="000000" w:themeColor="text1" w:themeShade="80"/>
          <w:sz w:val="24"/>
          <w:szCs w:val="24"/>
        </w:rPr>
        <w:t xml:space="preserve"> Кыргызской Республики</w:t>
      </w:r>
      <w:r w:rsidR="00C6707D" w:rsidRPr="00CC6076">
        <w:rPr>
          <w:rFonts w:ascii="Times New Roman" w:hAnsi="Times New Roman"/>
          <w:color w:val="000000" w:themeColor="text1" w:themeShade="80"/>
          <w:sz w:val="24"/>
          <w:szCs w:val="24"/>
        </w:rPr>
        <w:t xml:space="preserve"> </w:t>
      </w:r>
      <w:r w:rsidR="00BF3701" w:rsidRPr="00CC6076">
        <w:rPr>
          <w:rFonts w:ascii="Times New Roman" w:hAnsi="Times New Roman"/>
          <w:color w:val="000000" w:themeColor="text1" w:themeShade="80"/>
          <w:sz w:val="24"/>
          <w:szCs w:val="24"/>
        </w:rPr>
        <w:t>«О возобновляемых источник</w:t>
      </w:r>
      <w:r w:rsidR="00C6707D" w:rsidRPr="00CC6076">
        <w:rPr>
          <w:rFonts w:ascii="Times New Roman" w:hAnsi="Times New Roman"/>
          <w:color w:val="000000" w:themeColor="text1" w:themeShade="80"/>
          <w:sz w:val="24"/>
          <w:szCs w:val="24"/>
        </w:rPr>
        <w:t>ах</w:t>
      </w:r>
      <w:r w:rsidR="00BF3701" w:rsidRPr="00CC6076">
        <w:rPr>
          <w:rFonts w:ascii="Times New Roman" w:hAnsi="Times New Roman"/>
          <w:color w:val="000000" w:themeColor="text1" w:themeShade="80"/>
          <w:sz w:val="24"/>
          <w:szCs w:val="24"/>
        </w:rPr>
        <w:t xml:space="preserve"> энергии</w:t>
      </w:r>
      <w:r w:rsidR="00C6707D" w:rsidRPr="00CC6076">
        <w:rPr>
          <w:rFonts w:ascii="Times New Roman" w:hAnsi="Times New Roman"/>
          <w:color w:val="000000" w:themeColor="text1" w:themeShade="80"/>
          <w:sz w:val="24"/>
          <w:szCs w:val="24"/>
        </w:rPr>
        <w:t>»</w:t>
      </w:r>
    </w:p>
    <w:p w:rsidR="00CD2A04" w:rsidRPr="00CC6076" w:rsidRDefault="00CD2A04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086B23" w:rsidRDefault="00086B23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E340CD" w:rsidRDefault="00E340C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E340CD" w:rsidRDefault="00E340C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E340CD" w:rsidRPr="00CC6076" w:rsidRDefault="00E340C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8253E3" w:rsidRPr="00CC6076" w:rsidRDefault="008253E3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8253E3" w:rsidRPr="00CC6076" w:rsidRDefault="008253E3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Основание для разработки проекта:</w:t>
      </w:r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Приказ №</w:t>
      </w:r>
      <w:r w:rsidR="00086B2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01-7/371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от </w:t>
      </w:r>
      <w:r w:rsidR="00086B2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15.10.2021 года.</w:t>
      </w:r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</w:pPr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  <w:t>Сроки проведения АРВ:</w:t>
      </w:r>
    </w:p>
    <w:p w:rsidR="008253E3" w:rsidRPr="00CC6076" w:rsidRDefault="008253E3" w:rsidP="008253E3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с </w:t>
      </w:r>
      <w:r w:rsidR="00086B23"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15.10.2021г. </w:t>
      </w:r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по </w:t>
      </w:r>
      <w:r w:rsidR="00086B23"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1</w:t>
      </w:r>
      <w:r w:rsidR="00CD4A58"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9</w:t>
      </w:r>
      <w:r w:rsidR="00086B23"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.11.2021г</w:t>
      </w:r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.</w:t>
      </w: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6707D" w:rsidRPr="00CC6076" w:rsidRDefault="00C6707D" w:rsidP="006A51F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</w:p>
    <w:p w:rsidR="00CD2A04" w:rsidRPr="00CC6076" w:rsidRDefault="00CD2A04" w:rsidP="006A51F1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  <w:t>Бишкек – 202</w:t>
      </w:r>
      <w:r w:rsidR="00BF3701" w:rsidRPr="00CC6076"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  <w:t>1</w:t>
      </w:r>
      <w:r w:rsidRPr="00CC6076"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  <w:t xml:space="preserve"> г.</w:t>
      </w:r>
    </w:p>
    <w:p w:rsidR="00C6707D" w:rsidRPr="00CC6076" w:rsidRDefault="00C6707D" w:rsidP="00C670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  <w:lastRenderedPageBreak/>
        <w:t>Состав рабочей гр</w:t>
      </w:r>
      <w:r w:rsidR="00254939" w:rsidRPr="00CC6076"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  <w:t>у</w:t>
      </w:r>
      <w:r w:rsidRPr="00CC6076"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  <w:t>ппы:</w:t>
      </w:r>
    </w:p>
    <w:p w:rsidR="00C6707D" w:rsidRPr="00CC6076" w:rsidRDefault="00254939" w:rsidP="00C670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Заместитель министра,</w:t>
      </w:r>
    </w:p>
    <w:p w:rsidR="00254939" w:rsidRPr="00CC6076" w:rsidRDefault="00254939" w:rsidP="00C670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Руководитель рабочей группы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 xml:space="preserve">Т.А.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Айталиев</w:t>
      </w:r>
      <w:proofErr w:type="spellEnd"/>
    </w:p>
    <w:p w:rsidR="00254939" w:rsidRPr="00CC6076" w:rsidRDefault="00254939" w:rsidP="00C670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254939" w:rsidRPr="00CC6076" w:rsidRDefault="00254939" w:rsidP="00C670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Заведующий отделом правового обеспечения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 xml:space="preserve">Э.Т.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Муканов</w:t>
      </w:r>
      <w:proofErr w:type="spellEnd"/>
    </w:p>
    <w:p w:rsidR="00254939" w:rsidRPr="00CC6076" w:rsidRDefault="00254939" w:rsidP="00C670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CD4A58" w:rsidRPr="00CC6076" w:rsidRDefault="00254939" w:rsidP="00CD4A5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И.о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. главного специалиста</w:t>
      </w:r>
      <w:r w:rsidR="00CD4A5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отдела </w:t>
      </w:r>
    </w:p>
    <w:p w:rsidR="00CD4A58" w:rsidRPr="00CC6076" w:rsidRDefault="00CD4A58" w:rsidP="00CD4A5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энергоэффективности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, энергосбережения и </w:t>
      </w:r>
    </w:p>
    <w:p w:rsidR="00CD4A58" w:rsidRPr="00CC6076" w:rsidRDefault="00CD4A58" w:rsidP="00CD4A5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развития возобновляемых источников энергии</w:t>
      </w:r>
    </w:p>
    <w:p w:rsidR="00254939" w:rsidRPr="00CC6076" w:rsidRDefault="00254939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</w:t>
      </w:r>
      <w:proofErr w:type="spellStart"/>
      <w:r w:rsidR="008253E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ОЭЭиРВИЭ</w:t>
      </w:r>
      <w:proofErr w:type="spellEnd"/>
      <w:r w:rsidR="008253E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CD4A5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CD4A5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CD4A5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CD4A5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CD4A5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Г.А.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Коконбаева</w:t>
      </w:r>
      <w:proofErr w:type="spellEnd"/>
    </w:p>
    <w:p w:rsidR="00254939" w:rsidRPr="00CC6076" w:rsidRDefault="00254939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254939" w:rsidRPr="00CC6076" w:rsidRDefault="00254939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Ведущий специалист </w:t>
      </w:r>
      <w:proofErr w:type="spellStart"/>
      <w:r w:rsidR="008253E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ОЭЭиРВИЭ</w:t>
      </w:r>
      <w:proofErr w:type="spellEnd"/>
      <w:r w:rsidR="008253E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8253E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>А.Н. Туганбаев</w:t>
      </w:r>
    </w:p>
    <w:p w:rsidR="00254939" w:rsidRPr="00CC6076" w:rsidRDefault="00254939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254939" w:rsidRPr="00CC6076" w:rsidRDefault="00254939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Специалист отдела правового обеспечения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>Н.Ж. Турсунбаева</w:t>
      </w:r>
    </w:p>
    <w:p w:rsidR="00254939" w:rsidRPr="00CC6076" w:rsidRDefault="00254939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AE48D4" w:rsidRPr="00CC6076" w:rsidRDefault="00254939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Главный специалист </w:t>
      </w:r>
    </w:p>
    <w:p w:rsidR="00086B23" w:rsidRPr="00CC6076" w:rsidRDefault="00254939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Управления тар</w:t>
      </w:r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ифного и ценового регулирования</w:t>
      </w:r>
    </w:p>
    <w:p w:rsidR="00254939" w:rsidRPr="00CC6076" w:rsidRDefault="00086B23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ГАРТЭК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proofErr w:type="spellStart"/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Эгемберди</w:t>
      </w:r>
      <w:proofErr w:type="spellEnd"/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</w:t>
      </w:r>
      <w:proofErr w:type="spellStart"/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уулу</w:t>
      </w:r>
      <w:proofErr w:type="spellEnd"/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Б.</w:t>
      </w: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086B23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Главный специалист отдела правовой поддержки</w:t>
      </w:r>
    </w:p>
    <w:p w:rsidR="00AE48D4" w:rsidRPr="00CC6076" w:rsidRDefault="00086B23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ГАРТЭК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 xml:space="preserve">Н.К. </w:t>
      </w:r>
      <w:proofErr w:type="spellStart"/>
      <w:r w:rsidR="00AE48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Раимбабаев</w:t>
      </w:r>
      <w:proofErr w:type="spellEnd"/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Старший инспектор энергетического надзора</w:t>
      </w: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Государственной инспекции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 xml:space="preserve">Б.Т.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Сыдыкбекова</w:t>
      </w:r>
      <w:proofErr w:type="spellEnd"/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Начальник Управления стратегического планирования </w:t>
      </w: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и человеческими ресурсами ОАО «</w:t>
      </w:r>
      <w:proofErr w:type="gram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НЭХК»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>К.Н. Беков</w:t>
      </w: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AE48D4" w:rsidRPr="00CC6076" w:rsidRDefault="00AE48D4" w:rsidP="00AE48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Начальник Управления распределения электроэнергии </w:t>
      </w:r>
    </w:p>
    <w:p w:rsidR="00AE48D4" w:rsidRPr="00CC6076" w:rsidRDefault="00AE48D4" w:rsidP="00AE48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и теплоснабжения ОАО «</w:t>
      </w:r>
      <w:proofErr w:type="gram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НЭХК»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>И. Садыгалиев</w:t>
      </w:r>
    </w:p>
    <w:p w:rsidR="00AE48D4" w:rsidRPr="00CC6076" w:rsidRDefault="00AE48D4" w:rsidP="00AE48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Начальник Управления генерации и </w:t>
      </w: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передачи энергии ОАО «</w:t>
      </w:r>
      <w:proofErr w:type="gram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НЭХК»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>М. Жумабаев</w:t>
      </w: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Начальник Управления по правовому обеспечению и </w:t>
      </w: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корпоративному взаимодействию ОАО «</w:t>
      </w:r>
      <w:proofErr w:type="gram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НЭХК»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>Н. Сергеева</w:t>
      </w: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Начальник ОКС и ПР ОАО «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Чакан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</w:t>
      </w:r>
      <w:proofErr w:type="gram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ГЭС»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 xml:space="preserve">У.Р.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Тылышбеков</w:t>
      </w:r>
      <w:proofErr w:type="spellEnd"/>
    </w:p>
    <w:p w:rsidR="008253E3" w:rsidRPr="00CC6076" w:rsidRDefault="008253E3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Независимый эксперт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 xml:space="preserve">Д.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Турдумалиева</w:t>
      </w:r>
      <w:proofErr w:type="spellEnd"/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Независимый эксперт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 xml:space="preserve">Н.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Кулетова</w:t>
      </w:r>
      <w:proofErr w:type="spellEnd"/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Независимый эксперт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 xml:space="preserve">Э.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Боромбаева</w:t>
      </w:r>
      <w:proofErr w:type="spellEnd"/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ОЮЛ «Ассоциация ВИЭ </w:t>
      </w:r>
      <w:proofErr w:type="gramStart"/>
      <w:r w:rsidR="00086B2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КР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»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086B2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086B2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086B2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  <w:t>Э.Г. Казакова</w:t>
      </w:r>
    </w:p>
    <w:p w:rsidR="008253E3" w:rsidRPr="00CC6076" w:rsidRDefault="008253E3" w:rsidP="008253E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ОФ «</w:t>
      </w:r>
      <w:r w:rsidR="00086B2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ЦР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ВИЭ и </w:t>
      </w:r>
      <w:proofErr w:type="spellStart"/>
      <w:proofErr w:type="gram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энергоэффективности</w:t>
      </w:r>
      <w:proofErr w:type="spellEnd"/>
      <w:r w:rsidR="00086B2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»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086B2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="00086B2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ab/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Т.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Веденева</w:t>
      </w:r>
      <w:proofErr w:type="spellEnd"/>
    </w:p>
    <w:p w:rsidR="00AE48D4" w:rsidRPr="00CC6076" w:rsidRDefault="00AE48D4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086B23" w:rsidRPr="00CC6076" w:rsidRDefault="00086B23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CD4A58" w:rsidRPr="00CC6076" w:rsidRDefault="00CD4A58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CD4A58" w:rsidRPr="00CC6076" w:rsidRDefault="00CD4A58" w:rsidP="0025493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C6707D" w:rsidRPr="00CC6076" w:rsidRDefault="00C6707D" w:rsidP="00C6707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  <w:t>Контактные данные ответственного лица:</w:t>
      </w:r>
    </w:p>
    <w:p w:rsidR="00C6707D" w:rsidRPr="00CC6076" w:rsidRDefault="008253E3" w:rsidP="00C6707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Г.А.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Коконбаева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и.о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. главного специалиста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pacing w:val="-1"/>
          <w:sz w:val="24"/>
          <w:szCs w:val="24"/>
        </w:rPr>
        <w:t>ОЭЭиРВИЭ</w:t>
      </w:r>
      <w:proofErr w:type="spellEnd"/>
    </w:p>
    <w:p w:rsidR="00C6707D" w:rsidRPr="006C4FD9" w:rsidRDefault="008253E3" w:rsidP="00C6707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Тел</w:t>
      </w:r>
      <w:r w:rsidRPr="006C4FD9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.: 0551721117</w:t>
      </w:r>
    </w:p>
    <w:p w:rsidR="00EC22B3" w:rsidRPr="006C4FD9" w:rsidRDefault="00C6707D" w:rsidP="00EC22B3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</w:pPr>
      <w:proofErr w:type="gramStart"/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  <w:lang w:val="en-US"/>
        </w:rPr>
        <w:t>e</w:t>
      </w:r>
      <w:r w:rsidRPr="006C4FD9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-</w:t>
      </w:r>
      <w:r w:rsidRPr="00CC6076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  <w:lang w:val="en-US"/>
        </w:rPr>
        <w:t>mail</w:t>
      </w:r>
      <w:proofErr w:type="gramEnd"/>
      <w:r w:rsidR="00086B23" w:rsidRPr="006C4FD9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:</w:t>
      </w:r>
      <w:r w:rsidRPr="006C4FD9">
        <w:rPr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 </w:t>
      </w:r>
      <w:hyperlink r:id="rId8" w:history="1">
        <w:r w:rsidR="00EC22B3" w:rsidRPr="00CC6076">
          <w:rPr>
            <w:rStyle w:val="a6"/>
            <w:rFonts w:ascii="Times New Roman" w:hAnsi="Times New Roman" w:cs="Times New Roman"/>
            <w:color w:val="000000" w:themeColor="text1" w:themeShade="80"/>
            <w:spacing w:val="-1"/>
            <w:sz w:val="24"/>
            <w:szCs w:val="24"/>
            <w:lang w:val="en-US"/>
          </w:rPr>
          <w:t>otdelvie</w:t>
        </w:r>
        <w:r w:rsidR="00EC22B3" w:rsidRPr="006C4FD9">
          <w:rPr>
            <w:rStyle w:val="a6"/>
            <w:rFonts w:ascii="Times New Roman" w:hAnsi="Times New Roman" w:cs="Times New Roman"/>
            <w:color w:val="000000" w:themeColor="text1" w:themeShade="80"/>
            <w:spacing w:val="-1"/>
            <w:sz w:val="24"/>
            <w:szCs w:val="24"/>
          </w:rPr>
          <w:t>21@</w:t>
        </w:r>
        <w:r w:rsidR="00EC22B3" w:rsidRPr="00CC6076">
          <w:rPr>
            <w:rStyle w:val="a6"/>
            <w:rFonts w:ascii="Times New Roman" w:hAnsi="Times New Roman" w:cs="Times New Roman"/>
            <w:color w:val="000000" w:themeColor="text1" w:themeShade="80"/>
            <w:spacing w:val="-1"/>
            <w:sz w:val="24"/>
            <w:szCs w:val="24"/>
            <w:lang w:val="en-US"/>
          </w:rPr>
          <w:t>mail</w:t>
        </w:r>
        <w:r w:rsidR="00EC22B3" w:rsidRPr="006C4FD9">
          <w:rPr>
            <w:rStyle w:val="a6"/>
            <w:rFonts w:ascii="Times New Roman" w:hAnsi="Times New Roman" w:cs="Times New Roman"/>
            <w:color w:val="000000" w:themeColor="text1" w:themeShade="80"/>
            <w:spacing w:val="-1"/>
            <w:sz w:val="24"/>
            <w:szCs w:val="24"/>
          </w:rPr>
          <w:t>.</w:t>
        </w:r>
        <w:proofErr w:type="spellStart"/>
        <w:r w:rsidR="00EC22B3" w:rsidRPr="00CC6076">
          <w:rPr>
            <w:rStyle w:val="a6"/>
            <w:rFonts w:ascii="Times New Roman" w:hAnsi="Times New Roman" w:cs="Times New Roman"/>
            <w:color w:val="000000" w:themeColor="text1" w:themeShade="80"/>
            <w:spacing w:val="-1"/>
            <w:sz w:val="24"/>
            <w:szCs w:val="24"/>
            <w:lang w:val="en-US"/>
          </w:rPr>
          <w:t>ru</w:t>
        </w:r>
        <w:proofErr w:type="spellEnd"/>
      </w:hyperlink>
      <w:bookmarkStart w:id="0" w:name="_Toc74653223"/>
    </w:p>
    <w:p w:rsidR="00CD2A04" w:rsidRPr="00CC6076" w:rsidRDefault="00EC22B3" w:rsidP="00CD4A58">
      <w:pPr>
        <w:shd w:val="clear" w:color="auto" w:fill="FFFFFF"/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pacing w:val="-1"/>
          <w:sz w:val="24"/>
          <w:szCs w:val="24"/>
        </w:rPr>
        <w:lastRenderedPageBreak/>
        <w:t>1. П</w:t>
      </w:r>
      <w:r w:rsidR="004D51E6"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РОБЛЕМЫ И ОСНОВАНИЯ ДЛЯ ИЗМЕНЕНИЯ РЕГУЛИРОВАНИЯ</w:t>
      </w:r>
      <w:bookmarkEnd w:id="0"/>
    </w:p>
    <w:p w:rsidR="00EC22B3" w:rsidRPr="00CC6076" w:rsidRDefault="00EC22B3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EC22B3" w:rsidRPr="00CC6076" w:rsidRDefault="00EC22B3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1.1. Определение проблем</w:t>
      </w:r>
    </w:p>
    <w:p w:rsidR="00CD2A04" w:rsidRPr="00CC6076" w:rsidRDefault="00EC22B3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Проблема 1. </w:t>
      </w:r>
      <w:r w:rsidR="00BB1597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Угроза энергетической безопасности</w:t>
      </w:r>
      <w:r w:rsidR="00E66A96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. Рост нагрузки</w:t>
      </w:r>
    </w:p>
    <w:p w:rsidR="00E405D3" w:rsidRPr="00CC6076" w:rsidRDefault="00E405D3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Целесообразность ускоренного развития возобновляемых источников энергии (далее –ВИЭ) в Кыргызской Республике обусловлена сложившимся дефицитом электрической энергии и необходимостью включения энергии, вырабатываемой ВИЭ, в экономическое развитие и топливный баланс республики.</w:t>
      </w:r>
    </w:p>
    <w:p w:rsidR="00C86580" w:rsidRPr="00CC6076" w:rsidRDefault="00C86580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Вопросы и проблемы энергетической безопасности с каждым годом становятся более острыми, актуальными не только в Кыргызской Республике, но и во всем мире. Здесь, в первую очередь, надо выделить непрерывное повышение стоимости нефти и нефтепродуктов, это связывается особенно в странах, не имеющих достаточно ресурсов.</w:t>
      </w:r>
      <w:r w:rsidR="00127EC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Ситуация, возникшая в 20</w:t>
      </w:r>
      <w:r w:rsidR="00B4690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1</w:t>
      </w:r>
      <w:r w:rsidR="0002591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5</w:t>
      </w:r>
      <w:r w:rsidR="00127EC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году, когда уровень воды </w:t>
      </w:r>
      <w:proofErr w:type="spellStart"/>
      <w:r w:rsidR="00127EC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Токтогульского</w:t>
      </w:r>
      <w:proofErr w:type="spellEnd"/>
      <w:r w:rsidR="00127EC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водохранилища </w:t>
      </w:r>
      <w:r w:rsidR="00B4690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снизился до </w:t>
      </w:r>
      <w:r w:rsidR="00127EC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7</w:t>
      </w:r>
      <w:r w:rsidR="00B4690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,1</w:t>
      </w:r>
      <w:r w:rsidR="00127EC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млрд м</w:t>
      </w:r>
      <w:r w:rsidR="00127EC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vertAlign w:val="superscript"/>
        </w:rPr>
        <w:t xml:space="preserve">3 </w:t>
      </w:r>
      <w:r w:rsidR="00127EC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показала какие серьезные проблемы в энергетике, могут быть, если в качестве энергетического источника брать только гидроэнергетику, данная ситуация с маловодием возникла также в 2021 году. В этой связи, должны быть альтернативные источники энергии, которые существенно влияли бы на энергетический баланс.</w:t>
      </w:r>
    </w:p>
    <w:p w:rsidR="00025912" w:rsidRPr="00CC6076" w:rsidRDefault="00025912" w:rsidP="0002591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025912" w:rsidRPr="00CC6076" w:rsidRDefault="00025912" w:rsidP="000259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CC6076">
        <w:rPr>
          <w:rFonts w:ascii="Times New Roman" w:eastAsia="Times New Roman" w:hAnsi="Times New Roman" w:cs="Times New Roman"/>
          <w:noProof/>
          <w:color w:val="000000" w:themeColor="text1" w:themeShade="80"/>
          <w:sz w:val="28"/>
          <w:szCs w:val="28"/>
          <w:lang w:eastAsia="ru-RU"/>
        </w:rPr>
        <w:drawing>
          <wp:inline distT="0" distB="0" distL="0" distR="0" wp14:anchorId="452DF3E0" wp14:editId="0EF1AD7F">
            <wp:extent cx="5715000" cy="2543175"/>
            <wp:effectExtent l="0" t="0" r="0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5912" w:rsidRPr="00CC6076" w:rsidRDefault="00025912" w:rsidP="0002591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E405D3" w:rsidRPr="00CC6076" w:rsidRDefault="00E405D3" w:rsidP="0002591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На сегодняшний день</w:t>
      </w:r>
      <w:r w:rsidR="0002591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всю произведенную электр</w:t>
      </w:r>
      <w:r w:rsidR="00AE7CF6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ическую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энергию в размере около 15 млрд.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кВтч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Кыргызская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Республика потребила исключительно на собственные нужды и перешла из разряда экспорт-ориентированных стран в разряд импорт-ориентированных. </w:t>
      </w:r>
      <w:r w:rsidR="005E1F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Кроме того, необходимо отметить ежегодный рост внутреннего потребления электрической энергии.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Зависимость от внешних поставок электр</w:t>
      </w:r>
      <w:r w:rsidR="00AE7CF6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ической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энергии снижает энергетическую безопасность страны и поддерживает экономику стран экспортеров </w:t>
      </w:r>
      <w:r w:rsidR="00062EC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место </w:t>
      </w:r>
      <w:r w:rsidR="00062EC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экономики Кыргызской Республики. Таким образом, на сегодняшний день, остро стоит проблема ввода новых мощностей. В условиях дефицита крупных производящих мощностей, использование возможностей ВИЭ должно быть важным направлением для обеспечения энергетической безопасности и решения проблем локального энергоснабжения, и обеспечение устойчивого развития удаленных районов страны.</w:t>
      </w:r>
    </w:p>
    <w:p w:rsidR="00EC22B3" w:rsidRPr="00CC6076" w:rsidRDefault="00EC22B3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Проблема </w:t>
      </w:r>
      <w:r w:rsidR="00BB1597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2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  <w:r w:rsidR="00BB1597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BB1597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Несовершенство механизма по реализации норм Закона Кыргызской Республики «О возобновляемых источниках энергии»</w:t>
      </w:r>
    </w:p>
    <w:p w:rsidR="003F6BD4" w:rsidRPr="00CC6076" w:rsidRDefault="003F6BD4" w:rsidP="003F6BD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В целях развития и использования ВИЭ, повышения энергетической безопасности и охраны окружающей среды в декабре 2008 года был принят </w:t>
      </w:r>
      <w:r w:rsidR="003D19A5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Закон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Кыргызской Республики </w:t>
      </w:r>
      <w:r w:rsidR="003D19A5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«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 возобновляемых источниках энергии</w:t>
      </w:r>
      <w:r w:rsidR="003D19A5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»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 В 2011-2019 годах в данный</w:t>
      </w:r>
      <w:r w:rsidR="00AE7CF6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З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акон вносились поправки, при реализации которых ожидал</w:t>
      </w:r>
      <w:r w:rsidR="0039113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ся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рост ввода в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 xml:space="preserve">эксплуатацию новых </w:t>
      </w:r>
      <w:r w:rsidR="0039113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мощностей ВИЭ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. </w:t>
      </w:r>
      <w:r w:rsidR="0039113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Однако, в реализованных проектов в сфере не произошло ввиду отсутствия механизмов по возмещению затрат энергокомпаний при выкупе электрической энергии от субъектов ВИЭ. Также,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24 июля 2019 года № 99 был принят Закон Кыргызской Республики «</w:t>
      </w:r>
      <w:r w:rsidR="00A9028F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О внесении изменений в некоторые законодательные акты в сфере возобновляемых источников энергии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»</w:t>
      </w:r>
      <w:r w:rsidR="00A9028F" w:rsidRPr="00CC6076">
        <w:rPr>
          <w:rFonts w:ascii="Times New Roman" w:eastAsia="Calibri" w:hAnsi="Times New Roman" w:cs="Times New Roman"/>
          <w:color w:val="000000" w:themeColor="text1" w:themeShade="80"/>
          <w:sz w:val="24"/>
          <w:szCs w:val="24"/>
        </w:rPr>
        <w:t xml:space="preserve">, где были внесены изменения в 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Налоговый Кодекс Кыргызской Республики, Земельный Кодекс Кыргызской Республики, Законы Кыргызской Республики «О возобновляемых источниках энергии», «Об электроэнергетике»</w:t>
      </w:r>
      <w:r w:rsidR="00AE7CF6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и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«Об автомобильных дорогах».</w:t>
      </w:r>
    </w:p>
    <w:p w:rsidR="00A9028F" w:rsidRPr="00CC6076" w:rsidRDefault="00A9028F" w:rsidP="00A9028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Во исполнение статьи 6 вышеуказанного Закона Кыргызской Республики</w:t>
      </w:r>
      <w:r w:rsidR="0039113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было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принято постановление Правительства Кыргызской Республики «Об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от 30 октября 2020 года № 525. Данный нормативный документ регламентирует весь процесс реализации проектов в сфере ВИЭ, начиная от разработки ТЭО, фактического строительства и последующего технологического подключения объектов ВИЭ к национальным сетям (к сетям закупающих энергокомпаний). Приказом была утверждена форма заявления о включении в Реестр субъектов ВИЭ и выдаче Свидетельства о регистрации субъекта ВИЭ.</w:t>
      </w:r>
    </w:p>
    <w:p w:rsidR="00A9028F" w:rsidRPr="00CC6076" w:rsidRDefault="00391139" w:rsidP="00A9028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Кроме того, в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целях упорядочения процедур предоставления земельных участков под строительство энергетических установок с использованием ВИЭ, постановлением Правительства Кыргызской Республики от 14 апреля 2021 года №</w:t>
      </w:r>
      <w:r w:rsidR="00435FF7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146 внесены изменения в некоторые решения Правительства Кыргызской Республики в сфере предоставления земельных участков для строительства энергетических установок с использованием возобновляемых источников энергии.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Данным постановлением внесены изменения в Положение о порядке предоставления земельных участков, находящихся в государственной собственности, утвержденное постановлением Правительства Кыргызской Республики от 9 октября 2019 года № 535 и Порядок пользования и распоряжения государственным лесным фондом, утвержденный постановлением Правительства Кыргызской Республики от 10 апреля 2018 года № 192, регулирующий порядок и условия предоставления земель государственного лесного фонда.</w:t>
      </w:r>
    </w:p>
    <w:p w:rsidR="00C46A53" w:rsidRPr="00CC6076" w:rsidRDefault="00C46A53" w:rsidP="00C46A5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 принятом Законе предусмотрено предоставление налоговых и таможенных льгот для новых производителей электрической и тепловой энергии, вырабатываемой с использованием ВИЭ путем освобождения от налогообложения в течение 5 (пяти) лет.</w:t>
      </w:r>
    </w:p>
    <w:p w:rsidR="00C46A53" w:rsidRPr="00CC6076" w:rsidRDefault="00C46A53" w:rsidP="00C46A5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 связи с этим, в соответствии с пунктом 14-1 части 1 статьи 212 Налогового кодекса Кыргызской Республики, освобождается от налогообложения прибыль от деятельности: новых производителей электрической и тепловой энергии, газа и возобновляемого топлива в газообразном состоянии, жидкого биологического топлива, полученных в результате использования ВИЭ в течение 5 лет с момента ввода в эксплуатацию объектов имущества энергетических установок на основе использования ВИЭ.</w:t>
      </w:r>
    </w:p>
    <w:p w:rsidR="00C46A53" w:rsidRPr="00CC6076" w:rsidRDefault="00C46A53" w:rsidP="00C46A5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Также, в соответствии с пунктом 17 части 1 статьи 257 Налогового кодекса Кыргызской Республики от уплаты налога на добавленную стоимость освобождаются специализированные товары и оборудование, импортируемые на территорию Кыргызской Республики, предназначенные для строительства энергетических установок на основе использования ВИЭ.</w:t>
      </w:r>
    </w:p>
    <w:p w:rsidR="00C46A53" w:rsidRPr="00CC6076" w:rsidRDefault="00C46A53" w:rsidP="00C46A5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 момента присоединения Кыргызской Республики к Евразийскому экономическому союзу тарифные льготы в виде освобождения от таможенных пошлин в отношении товаров, ввозимых (импортируемых) на таможенную территорию Евразийского экономического союза из третьих стран, могут предоставляться только в случаях, установленных договором о Евразийском экономическом союзе и решениями Евразийской экономической комиссии.</w:t>
      </w:r>
    </w:p>
    <w:p w:rsidR="00C46A53" w:rsidRPr="00CC6076" w:rsidRDefault="00C46A53" w:rsidP="00C46A5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Положениями Договора о Евразийском экономическом союзе и решений Евразийской экономической комиссии не предусмотрено освобождение от уплаты таможенных пошлин на товары, ввозимые на территорию Кыргызской Республики из третьих стран предприятиями, работающими на малых и крупных ГЭС и ВИЭ.</w:t>
      </w:r>
    </w:p>
    <w:p w:rsidR="00C46A53" w:rsidRPr="00CC6076" w:rsidRDefault="00C46A53" w:rsidP="00C46A5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При этом на основании части 2 статьи 257 Налогового кодекса Кыргызской Республики, импорт вышеуказанных товаров освобождается от уплаты налога на добавленную стоимость в соответствии с перечнем, определяемым Правительством Кыргызской Республики в соответствии с Товарной номенклатурой внешнеэкономической деятельности Евразийского экономического союза.</w:t>
      </w:r>
    </w:p>
    <w:p w:rsidR="00A9028F" w:rsidRPr="00CC6076" w:rsidRDefault="00C46A53" w:rsidP="00A9028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Учитывая вышеизложенное, </w:t>
      </w:r>
      <w:r w:rsidR="0039113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было п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ринято постановление Кабинета </w:t>
      </w:r>
      <w:r w:rsidR="0039113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М</w:t>
      </w:r>
      <w:r w:rsidR="00A9028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инистров Кыргызской Республики от 4 октября 2021 года № 196 «Об утверждении Перечня специализированных товаров и оборудования, предназначенных для строительства энергетических установок на основе использования возобновляемых источников энергии, подлежащих освобождению от уплаты НДС при импорте на территорию Кыргызской Республики».</w:t>
      </w:r>
    </w:p>
    <w:p w:rsidR="00AA111F" w:rsidRPr="00CC6076" w:rsidRDefault="00391139" w:rsidP="00A9028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Несмотря на вышеуказанные меры государственной поддержки, в</w:t>
      </w:r>
      <w:r w:rsidR="00435FF7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настоящее время, существует еще ряд </w:t>
      </w:r>
      <w:r w:rsidR="00AA111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проблем,</w:t>
      </w:r>
      <w:r w:rsidR="00435FF7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препятствующих более широкому распространению ВИЭ в </w:t>
      </w:r>
      <w:r w:rsidR="00AA111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Кыргызской Республике.</w:t>
      </w:r>
    </w:p>
    <w:p w:rsidR="00AA111F" w:rsidRPr="00CC6076" w:rsidRDefault="00AA111F" w:rsidP="00A9028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Кроме того, 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во исполнение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Указа Президента Кыргызской Республики «О проведении инвентаризации законодательства Кыргызской Республики» от 8 февраля 2021 года № 26 и распоряжения Правительства Кыргызской Республики от 10 марта 2021 года № 55-р, в рамках работы по проведению инвентаризации Закон Кыргызской Республики «О возобновляемых источниках энергии» </w:t>
      </w:r>
      <w:r w:rsidR="00214C6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требует внесения изменений с учетом имеющихся на сегодняшний день препятствий для реализации проектов в области ВИЭ.</w:t>
      </w:r>
    </w:p>
    <w:p w:rsidR="00EC22B3" w:rsidRPr="00CC6076" w:rsidRDefault="00EC22B3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Проблема </w:t>
      </w:r>
      <w:r w:rsidR="00BB1597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3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  <w:r w:rsidR="00BB1597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BB1597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Экологический ущерб, наносимый при использовании традиционных источников энергии для выработки электрической энергии</w:t>
      </w:r>
    </w:p>
    <w:p w:rsidR="000055B6" w:rsidRPr="00CC6076" w:rsidRDefault="000055B6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Одно из преимуществ гидроэнергетики как метода генера</w:t>
      </w:r>
      <w:r w:rsidR="00C37697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ции электричества состоит в том, что эксплуатация ГЭС не приводит к существенным выбросам в атмосферу. По сравнению с традиционными тепловыми электростанциями, работающими на углеводородном сырье, ГЭС в процессе эксплуатации не выбрасывает в атмосферу таких продуктов сгорания, как оксиды серы, оксиды азота, а также твердые частицы, это не означает, что эксплуатация ГЭС вообще не приводит к выбросам в атмосферу, однако масштабы этих выбросов значительно меньше, чем при использовании некоторых других методов производства электрической энергии.</w:t>
      </w:r>
    </w:p>
    <w:p w:rsidR="00C37697" w:rsidRPr="00CC6076" w:rsidRDefault="00C37697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Однако, из-за большой площади зеркал водохранилищ наиболее крупных ГЭС ущерб, наносимый природе, значителен. Наиболее значимым фактором воздействия </w:t>
      </w:r>
      <w:r w:rsidR="0049336A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крупных ГЭС на экосистему водосброса является создание водохранилищ и затопление земель. </w:t>
      </w:r>
      <w:r w:rsidR="00570B7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</w:t>
      </w:r>
      <w:r w:rsidR="0049336A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то вызывает изменение видового состава, численности биомассы растений, животных, формирование новых биоценозов.</w:t>
      </w:r>
    </w:p>
    <w:p w:rsidR="0049336A" w:rsidRPr="00CC6076" w:rsidRDefault="0049336A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Еще одна экологическая проблема гидроэнергетики связана с оценкой качества водной среды. Имеющее место загрязнение воды вызвано не технологическими процессами производства электрической энергии на ГЭС (объемы загрязнений, поступающие со сточными водами ГЭС, оставляют ничтожно малую долю в общей массе загрязнений хозяйственного комплекса), а низкое качество санитарно-технических работ при создании водохранилищ и сброс неочищенных стоков в водные объекты.</w:t>
      </w:r>
    </w:p>
    <w:p w:rsidR="00F83D45" w:rsidRPr="00CC6076" w:rsidRDefault="005E1F68" w:rsidP="00EC22B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Энергетическая безопасность может быть достигнута и за счет строительства традиционных электростанций, однако эксплуатация которых приводит к выбросам парниковых газов и загрязняющих веществ, которые в свою очередь становятся причиной изменения климата и проблем со здоровьем граждан, связанных с загрязнением воздуха. При этом, новые технологи</w:t>
      </w:r>
      <w:r w:rsidR="0010541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 с использованием ВИЭ могут обеспечивать конкурентоспособное энергоснабжение, снижая при этом негативное </w:t>
      </w:r>
      <w:r w:rsidR="0010541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воздействие на окружающую среду и здоровье человека.</w:t>
      </w:r>
      <w:r w:rsidR="009329FC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Также, использование ВИЭ в горных регионах страны позитивно решит ряд проблем, связанных с оседлостью населения горных регионов, возрождением экосистемы регионов с сохранением исчезающих видов флоры и фауны, кроме этого, являются эффективным способом снижения эмиссии парниковых газов, способствуют уменьшению отрицательного влияния жизнедеятельности человека на окружающую среду и в большой мере сохранению баланса рациональной регенерации ледников, являющихся источником влаги, здоровья энергии и стабильности в Кыргызской Республике.</w:t>
      </w:r>
    </w:p>
    <w:p w:rsidR="00EC22B3" w:rsidRPr="00CC6076" w:rsidRDefault="00EC22B3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Проблема </w:t>
      </w:r>
      <w:r w:rsidR="00DC1CCB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4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  <w:r w:rsidR="00DC1CCB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AD39DC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Взаимообмен электрической энергии между энергокомпаниями и субъектам</w:t>
      </w:r>
      <w:r w:rsidR="00A86743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и</w:t>
      </w:r>
      <w:r w:rsidR="00AD39DC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 во</w:t>
      </w:r>
      <w:r w:rsidR="003E71E4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зобновляемых источников</w:t>
      </w:r>
      <w:r w:rsidR="00AD39DC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 энергии</w:t>
      </w:r>
    </w:p>
    <w:p w:rsidR="00A86743" w:rsidRPr="00CC6076" w:rsidRDefault="00105410" w:rsidP="00A8674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Реверсивные </w:t>
      </w:r>
      <w:r w:rsidR="00025912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поставки (</w:t>
      </w:r>
      <w:proofErr w:type="spellStart"/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перетоки</w:t>
      </w:r>
      <w:proofErr w:type="spellEnd"/>
      <w:r w:rsidR="0002591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)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  <w:r w:rsidR="008E2E8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02591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На сегодняшний день</w:t>
      </w:r>
      <w:r w:rsidR="008E2E8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идет поддержка развития малой гидроэнергетики. С учетом тарифов в соответствии с </w:t>
      </w:r>
      <w:r w:rsidR="008E2E8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З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аконом </w:t>
      </w:r>
      <w:r w:rsidR="008E2E8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Кыргызской Республики 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«О </w:t>
      </w:r>
      <w:r w:rsidR="008E2E8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возобновляемых источниках энергии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», в настоящее время</w:t>
      </w:r>
      <w:r w:rsidR="0002591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существующие и вновь вводимые малые гидроэлектростанции активно стали осуществлять деятельность по продаже электр</w:t>
      </w:r>
      <w:r w:rsidR="00D1141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ической 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энергии с собственных шин станций. Также</w:t>
      </w:r>
      <w:r w:rsidR="0002591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необходимо отметить, что подключения дата-центров и </w:t>
      </w:r>
      <w:proofErr w:type="spellStart"/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майнинг</w:t>
      </w:r>
      <w:proofErr w:type="spellEnd"/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объекто</w:t>
      </w:r>
      <w:r w:rsidR="00A867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к собственным шинам станций </w:t>
      </w:r>
      <w:proofErr w:type="spellStart"/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ОсОО</w:t>
      </w:r>
      <w:proofErr w:type="spellEnd"/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осуществляется в рамках действующего законодательства. С учетом особенности технологической работы малых ГЭС в весенне-летние и осенне-зимние периоды, есть риски формирования излишка выработанной электр</w:t>
      </w:r>
      <w:r w:rsidR="00D1141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ической 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энергии в электрических сетях РЭК. </w:t>
      </w:r>
      <w:r w:rsidR="00A867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При реверсивных поставках электр</w:t>
      </w:r>
      <w:r w:rsidR="00D1141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ической </w:t>
      </w:r>
      <w:r w:rsidR="00A867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энергии от сетей распред</w:t>
      </w:r>
      <w:r w:rsidR="00D1141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еляющих </w:t>
      </w:r>
      <w:r w:rsidR="00A867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компаний в зимнее время, а также </w:t>
      </w:r>
      <w:r w:rsidR="00FD06E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при простых генераторах</w:t>
      </w:r>
      <w:r w:rsidR="00A867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на период ремонта в летнее время, увеличиваются технические потери электр</w:t>
      </w:r>
      <w:r w:rsidR="00D1141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ической </w:t>
      </w:r>
      <w:r w:rsidR="00A867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энергии в </w:t>
      </w:r>
      <w:r w:rsidR="00D1141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распределяющих </w:t>
      </w:r>
      <w:r w:rsidR="00A867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сетях с падением напряжения у абонентов, подключенных на удаленных участках данной сети, так как она не рассчитана на пропуск дополнительных мощностей и электр</w:t>
      </w:r>
      <w:r w:rsidR="00D1141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ической </w:t>
      </w:r>
      <w:r w:rsidR="00A867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энергии для потребителе</w:t>
      </w:r>
      <w:r w:rsidR="0002591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й малых ГЭС от центров питания.</w:t>
      </w:r>
    </w:p>
    <w:p w:rsidR="00A86743" w:rsidRPr="00CC6076" w:rsidRDefault="001B4A68" w:rsidP="003E71E4">
      <w:pPr>
        <w:tabs>
          <w:tab w:val="left" w:pos="284"/>
        </w:tabs>
        <w:spacing w:after="0" w:line="240" w:lineRule="auto"/>
        <w:ind w:firstLine="709"/>
        <w:jc w:val="both"/>
        <w:rPr>
          <w:color w:val="000000" w:themeColor="text1" w:themeShade="80"/>
          <w:sz w:val="27"/>
          <w:szCs w:val="27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Таким образом, необходимо выработать единую четкую и доступную позицию с учетом интересов – субъектов ВИЭ и государственных энергокомпаний.</w:t>
      </w:r>
    </w:p>
    <w:p w:rsidR="00A86743" w:rsidRPr="00CC6076" w:rsidRDefault="00A86743" w:rsidP="00A8674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Принимая во внимание, что в нормативно-правых актах Кыргызской Республики отсутствует понятие реверсивные поставки (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перетоки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) электрической энергии предлагается заключение Договоров на куплю-продажу электрической энергии в объеме допустимой пропускной способности сетей распределительных энергокомпаний. В проекте </w:t>
      </w:r>
      <w:r w:rsidR="00074D9C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Закона Кыргызской Республики «О возобновляемых источниках энергии»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предусмотрено</w:t>
      </w:r>
      <w:r w:rsidR="00FD06E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что </w:t>
      </w:r>
      <w:r w:rsidR="00FD06E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–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Типовой</w:t>
      </w:r>
      <w:r w:rsidR="00FD06E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договор поставки электроэнергии субъектами ВИЭ должен быть утвержден </w:t>
      </w:r>
      <w:r w:rsidR="00850E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Кабинетом Министров</w:t>
      </w:r>
      <w:r w:rsidR="00FD06E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Кыргызской Республики.</w:t>
      </w:r>
    </w:p>
    <w:p w:rsidR="003E71E4" w:rsidRPr="00CC6076" w:rsidRDefault="00EC22B3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Проблема </w:t>
      </w:r>
      <w:r w:rsidR="00DC1CCB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5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  <w:r w:rsidR="00DC1CCB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F32743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О</w:t>
      </w:r>
      <w:r w:rsidR="003E71E4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существлени</w:t>
      </w:r>
      <w:r w:rsidR="00F32743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е деятельности</w:t>
      </w:r>
      <w:r w:rsidR="003E71E4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 субъектов возобновляемых источников энергии по выработке и поставке электрической энергии с использованием во</w:t>
      </w:r>
      <w:r w:rsidR="00E340CD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зобновляемых источников энергии</w:t>
      </w:r>
    </w:p>
    <w:p w:rsidR="00FF55FF" w:rsidRPr="00CC6076" w:rsidRDefault="00FF55FF" w:rsidP="00FF55F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Анализ текущей ситуации в части выдачи свидетельства о регистрации субъекта ВИЭ и включении в Реестр субъектов ВИЭ выявил необходимость внесения изменений в Положение об условиях и порядке осуществления деятельности по выработке и поставке электрической энергии с использованием возобновляемых источников энергии, утвержденного постановлением Правительства Кыргызской Республики от 30 октября 2020 года № 525.</w:t>
      </w:r>
    </w:p>
    <w:p w:rsidR="00DF780A" w:rsidRPr="00CC6076" w:rsidRDefault="00DF780A" w:rsidP="00DF780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При рассмотрении заявок и проведении анализа по поступившим материалам возникла острая необходимость внесения изменений в вышеуказанное Положение. Так, согласно действующего Положения, для включения в Реестр субъекта ВИЭ и получения свидетельства о регистрации субъекта ВИЭ для физических лиц требуется только удостоверение личности, для юридических лиц – свидетельство государственной регистрации и устав, что является не совсем верным подходом. При опросе представителей потенциальных субъектов ВИЭ, выяснилось, что некоторые лица не имеют даже представления о малых ГЭС, не знают где будет строиться малая ГЭС и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 xml:space="preserve">сколько территории им нужно для этого. Складывается впечатление </w:t>
      </w:r>
      <w:r w:rsidR="001B4A68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 намерениях,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не соответствующих заявлениям. Как следствие, сложившаяся ситуация может повлечь за собой возникновение споров заинтересованных сторон. Необходимо четко прописать требования к потенциальным получателям</w:t>
      </w:r>
    </w:p>
    <w:p w:rsidR="00DF780A" w:rsidRPr="00CC6076" w:rsidRDefault="00DF780A" w:rsidP="00DF780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Свидетельств о регистрации субъекта ВИЭ, поскольку единственным требованием на сегодняшний момент является подтверждение личности и копия учредительного документа.</w:t>
      </w:r>
    </w:p>
    <w:p w:rsidR="00DF780A" w:rsidRPr="00CC6076" w:rsidRDefault="00DF780A" w:rsidP="00DF780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Отсутствуют механизмы отзыва свидетельств о регистрации субъекта ВИЭ, а также запрета на перепродажу и другие виды отчуждения свидетельства о регистрации субъекта ВИЭ. Данная ситуация может усугубиться тем, что недобросовестными потенциальными субъектами ВИЭ, свидетельство о регистрации субъекта ВИЭ может продаваться или отчуждаться третьим и даже четвертым лицам без ограничений. Что может послужить нелегальным источником дохода для субъекта ВИЭ. Хотя по сути свидетельство о регистрации субъекта ВИЭ должно принадлежать только одному субъекту ВИЭ, поскольку в реестре будет иметься только одна запись по субъекту ВИЭ. В этой связи необходимо указать случаи при которых аннулируется свидетельство о регистрации субъекта ВИЭ для стимулирования предпринимателей по строительству ВИЭ-установки.</w:t>
      </w:r>
    </w:p>
    <w:p w:rsidR="00FF55FF" w:rsidRPr="00CC6076" w:rsidRDefault="00DF780A" w:rsidP="00214C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В этой связи, </w:t>
      </w:r>
      <w:r w:rsidR="00AD39DC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 целях совершенствования и уточнения процедур выдачи свидетельства о регистрации субъекта ВИЭ и включении в Реестр субъектов ВИЭ. Данный проект нацелен на уточнение критериев при получении свидетельств о регистрации субъекта ВИЭ и на недопущение злоупотребления уже полученным свидетельством о регистрации субъекта ВИЭ.</w:t>
      </w:r>
    </w:p>
    <w:p w:rsidR="00214C6F" w:rsidRPr="00CC6076" w:rsidRDefault="00214C6F" w:rsidP="00214C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Необходимость внесения изменений в подзаконный акт регламентирующий правоотношение субъектов ВИЭ и распределяющим энергетическим компаниям в части требования для субъектов ВИЭ по подготовке необходимой документации для реализации проекта.</w:t>
      </w:r>
    </w:p>
    <w:p w:rsidR="003E71E4" w:rsidRPr="00CC6076" w:rsidRDefault="003E71E4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Проблема 6.</w:t>
      </w: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 Установление тарифов на поставку электрической энергии, выработанной с использованием во</w:t>
      </w:r>
      <w:r w:rsidR="00E340CD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зобновляемых источников энергии</w:t>
      </w:r>
    </w:p>
    <w:p w:rsidR="00641464" w:rsidRPr="00CC6076" w:rsidRDefault="00641464" w:rsidP="0064146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Законопроектом предлагается включить отдельную статью «тарифы» так, как в настоящее время, ведется работа по реформированию энергетического сектора, где предусмотрено создание единого закупщика электр</w:t>
      </w:r>
      <w:r w:rsidR="00D1141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ической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энергии. Кроме того, методика по установлению тарифов на все виды ВИЭ утверждается Кабинетом Министров Кыргызской Республики. Данная статья </w:t>
      </w:r>
      <w:r w:rsidR="0097689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определяет тарифную политику на электрическую энергию, произведенную с использованием ВИЭ.</w:t>
      </w:r>
    </w:p>
    <w:p w:rsidR="00641464" w:rsidRPr="00CC6076" w:rsidRDefault="00976893" w:rsidP="0064146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Предлагается п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 истечении срок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>а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действия льготного периода, тариф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>ы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на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электрическую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 xml:space="preserve"> энергию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, вырабатываемую с использованием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>ВИЭ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,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также, излишки электрической энергии, нереализованные своим потребителям по договорной цене и не использованные на собственные нужды, реализованные единому закупщику вне рамок квотирования мощностей, устанавливать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на уровне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средне выставленного</w:t>
      </w:r>
      <w:r w:rsidR="0064146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тарифа для распределяющих предприятий за предыдущий год.</w:t>
      </w:r>
    </w:p>
    <w:p w:rsidR="00EF3D9E" w:rsidRPr="0056339C" w:rsidRDefault="00EF3D9E" w:rsidP="00EF3D9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Проблема 7.</w:t>
      </w:r>
      <w:r w:rsidR="00E340CD"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Квотирование мощностей</w:t>
      </w:r>
    </w:p>
    <w:p w:rsidR="001E22F8" w:rsidRPr="0056339C" w:rsidRDefault="001E22F8" w:rsidP="001E22F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Данная норма была введена в целях получения повышенного тарифа по регионам и по видам возобновляемых источников энергии на определенный период времени, обусловленная способностью энергокомпаний осуществлять выкуп электрической энергии с коэффициентом 1,3 учитывая компенсацию за счет общенационального тарифа на электроэнергию для конечных потребителей</w:t>
      </w:r>
      <w:r w:rsidR="00E340CD"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</w:p>
    <w:p w:rsidR="00D821FB" w:rsidRPr="00CC6076" w:rsidRDefault="00B80D26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В связи с ростом потребления и нехваткой электрической энергии, для повышения энергетической безопасности и экспортного потенциала отрасли, </w:t>
      </w:r>
      <w:r w:rsidR="001E22F8"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острой необходимостью введения новых энергетических мощностей, для привличения инвестиций в энергетическую отрасль со стороны внутренних и внешних инвесторов. В данном законодательстве заложена норма затрат единого закупщика электрической </w:t>
      </w:r>
      <w:r w:rsidR="001E22F8"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энергии, выкупаемой от объектов возобновляемых источников энергии компенсируется за счет тарифа для конечного потребителя, тем самым норма квотирование мощностей потеряла актуальность и является препятствием для потенциальных инвесторов. В целях улучшения инвестиционного потока и учитывая тяжелую ситуацию</w:t>
      </w:r>
      <w:r w:rsidR="00550449"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в </w:t>
      </w:r>
      <w:proofErr w:type="spellStart"/>
      <w:r w:rsidR="00550449"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энергосекторе</w:t>
      </w:r>
      <w:proofErr w:type="spellEnd"/>
      <w:r w:rsidR="00550449"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1E22F8" w:rsidRPr="0056339C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Кыргызской Республики предлагается исключить данную норму.</w:t>
      </w:r>
    </w:p>
    <w:p w:rsidR="003E71E4" w:rsidRPr="00CC6076" w:rsidRDefault="00EF3D9E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Проблема 8</w:t>
      </w:r>
      <w:r w:rsidR="003E71E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  <w:r w:rsidR="003E71E4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 Рост долговых обязательств в электроэнергетическом сект</w:t>
      </w:r>
      <w:r w:rsidR="00E340CD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оре в среднесрочной перспективе</w:t>
      </w:r>
    </w:p>
    <w:p w:rsidR="003E71E4" w:rsidRPr="00CC6076" w:rsidRDefault="003E71E4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Из-за недостаточного финансирования капитальных вложений и сохраняющегося тарифного дефицита, энергетические компании были вынуждены покрывать свои затраты по капитальным вложен</w:t>
      </w:r>
      <w:bookmarkStart w:id="1" w:name="_GoBack"/>
      <w:bookmarkEnd w:id="1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иям за счет долговых обязательств.</w:t>
      </w:r>
    </w:p>
    <w:p w:rsidR="00B4690E" w:rsidRPr="00CC6076" w:rsidRDefault="00B4690E" w:rsidP="00B4690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На сегодняшний день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долговые обязательства (кредиты, ссуды) составляют более 129 млрд. сомов, что при тарифном дефиците является тяжелой нагрузкой для отрасли. В структуре задолженности основную долю занимают ОАО «НЭС Кыргызстана» - 66,2 млрд. сомов (51 %) и ОАО «Электрические станции» - 58,0 млрд. сомов (45 %), остальная часть кредитов 4,7 млрд. сомов (4 %) приходится на распределительные энергокомпании.</w:t>
      </w:r>
    </w:p>
    <w:p w:rsidR="00B65C50" w:rsidRPr="00CC6076" w:rsidRDefault="00B65C50" w:rsidP="00B65C5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 2020-2021 годах произведена реструктуризация задолженности ОАО «НЭС Кыргызстана» и ОАО «Электрические станции», путем пролонгации платежей на общую сумму 12,1 млрд. сомов, в том числе:</w:t>
      </w:r>
    </w:p>
    <w:p w:rsidR="00B65C50" w:rsidRPr="00CC6076" w:rsidRDefault="00B65C50" w:rsidP="00B65C5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ОАО «НЭС Кыргызстана» на общую сумму 7,6 млрд. сомов;</w:t>
      </w:r>
    </w:p>
    <w:p w:rsidR="00B65C50" w:rsidRPr="00CC6076" w:rsidRDefault="00B65C50" w:rsidP="00B65C5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ОАО «Электрические станции» на общую сумму 4,5 млрд. сомов.</w:t>
      </w:r>
    </w:p>
    <w:p w:rsidR="00B65C50" w:rsidRPr="00CC6076" w:rsidRDefault="00B65C50" w:rsidP="00B65C5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Таким образом, из-за дефицита денежных средств выплаты кредитных обязательств вышеуказанными энергокомпаниями не произведены и перенесены на более поздний срок. </w:t>
      </w:r>
    </w:p>
    <w:p w:rsidR="00B65C50" w:rsidRPr="00CC6076" w:rsidRDefault="00B65C50" w:rsidP="00B65C5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 этой связи, в ближайшие годы дефицит денежных средств в энергосистеме может значительно возрасти, так как необходимо исполнять долговые обязательства и покрывать дефицит электрической энергии.</w:t>
      </w:r>
    </w:p>
    <w:p w:rsidR="003E71E4" w:rsidRPr="00CC6076" w:rsidRDefault="003E71E4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3E71E4" w:rsidRPr="00CC6076" w:rsidRDefault="003E71E4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noProof/>
          <w:color w:val="000000" w:themeColor="text1" w:themeShade="80"/>
          <w:sz w:val="24"/>
          <w:szCs w:val="24"/>
          <w:lang w:eastAsia="ru-RU"/>
        </w:rPr>
        <w:drawing>
          <wp:inline distT="0" distB="0" distL="0" distR="0" wp14:anchorId="6899A1CC" wp14:editId="68E105F2">
            <wp:extent cx="5486400" cy="2638425"/>
            <wp:effectExtent l="0" t="0" r="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E71E4" w:rsidRPr="00CC6076" w:rsidRDefault="003E71E4" w:rsidP="003E71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3E71E4" w:rsidRPr="00CC6076" w:rsidRDefault="00932F65" w:rsidP="00932F65">
      <w:pPr>
        <w:spacing w:after="0" w:line="240" w:lineRule="auto"/>
        <w:ind w:firstLine="709"/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1.2. </w:t>
      </w:r>
      <w:r w:rsidRPr="00CC6076"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  <w:t>Отношение заинтересованных сторон к действующему регулированию</w:t>
      </w:r>
    </w:p>
    <w:p w:rsidR="00932F65" w:rsidRPr="00CC6076" w:rsidRDefault="00BB3AF5" w:rsidP="00BB3A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Ключевыми заинтересованными сторонами являются: субъекты ВИЭ, представители бизнес-сообществ, независимые </w:t>
      </w:r>
      <w:r w:rsidR="007B615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эксперты в сфере энергетики,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Министерство энергетики Кыргызской Республики</w:t>
      </w:r>
      <w:r w:rsidR="00E9003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E9003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</w:t>
      </w:r>
      <w:r w:rsidR="003F6BD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которыми, были проведены многочисленн</w:t>
      </w:r>
      <w:r w:rsidR="00E9003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ые</w:t>
      </w:r>
      <w:r w:rsidR="003F6BD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встреч</w:t>
      </w:r>
      <w:r w:rsidR="00E9003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</w:t>
      </w:r>
      <w:r w:rsidR="003F6BD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.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Согласно проведенным консультациям все ключевые заинтересованные стороны согласны с приведенными проблемами</w:t>
      </w:r>
      <w:r w:rsidR="003F6BD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и пришли к мнению, что принятие нового Закона в сфере ВИЭ создаст благоприятные условия для развития и расширения объем</w:t>
      </w:r>
      <w:r w:rsidR="00E9003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ов</w:t>
      </w:r>
      <w:r w:rsidR="003F6BD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дол</w:t>
      </w:r>
      <w:r w:rsidR="00E9003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</w:t>
      </w:r>
      <w:r w:rsidR="003F6BD4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ВИЭ от общего рынка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. При существующем регулировании у субъектов ВИЭ возникают факторы неопределенности в регулировании отношений с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гос</w:t>
      </w:r>
      <w:r w:rsidR="007B615F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ударственными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органами (в частности по тарифам), которые создают риски и препятствуют повышению эффективности. У государственных органов, кроме того, присутствует фактор нехватки информации для принятия решений, негативно влияющий на эффективность управления.</w:t>
      </w:r>
    </w:p>
    <w:p w:rsidR="00BB3AF5" w:rsidRPr="00CC6076" w:rsidRDefault="00BB3AF5" w:rsidP="00BB3AF5">
      <w:pPr>
        <w:spacing w:after="0" w:line="240" w:lineRule="auto"/>
        <w:ind w:firstLine="709"/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1.3. </w:t>
      </w:r>
      <w:r w:rsidRPr="00CC6076"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  <w:t>Масштаб проблемы</w:t>
      </w:r>
    </w:p>
    <w:p w:rsidR="00EE12CB" w:rsidRPr="00CC6076" w:rsidRDefault="00EE12CB" w:rsidP="00EE12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В соответствии с прогнозными данными исходя из среднемноголетней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приточности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к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Токтогульскому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водохранилищу, в среднесрочной перспективе ожидается дефицит электрической энергии, который в 2023 году может сложиться в объеме 3,0 млрд.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кВтч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.</w:t>
      </w:r>
    </w:p>
    <w:p w:rsidR="00EE12CB" w:rsidRPr="00CC6076" w:rsidRDefault="00EE12CB" w:rsidP="00EE12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В этой связи, для прохождения осенне-зимнего периода 2021 – 2022 гг. планируются поставки </w:t>
      </w:r>
      <w:r w:rsidR="00D1141E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электрической энергии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из соседних стран (Казахстан, Узбекистан и Туркменистан). Так, на 2021 год из Республики Казахстан планируется осуществить прием </w:t>
      </w:r>
      <w:r w:rsidR="00D1141E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электрической энергии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в объеме 900 млн.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кВтч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</w:t>
      </w:r>
      <w:r w:rsidR="00D1141E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электрической энергии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, из Республики Узбекистан планируется осуществить прием </w:t>
      </w:r>
      <w:r w:rsidR="00D1141E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электрической энергии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в объеме 750 млн.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кВтч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</w:t>
      </w:r>
      <w:r w:rsidR="00D1141E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электрической энергии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, из Республики Туркменистан в объеме 502,0 млн. </w:t>
      </w:r>
      <w:proofErr w:type="spell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кВтч</w:t>
      </w:r>
      <w:proofErr w:type="spell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.</w:t>
      </w:r>
    </w:p>
    <w:p w:rsidR="00F77014" w:rsidRPr="00CC6076" w:rsidRDefault="00F77014" w:rsidP="00EE12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Принимая во внимание сложившуюся ситуацию, в целях обеспечения электрической энергией населения и отраслей экономики Кыргызской Республики в достаточном объеме необходимо ускоренное развитие ВИЭ.</w:t>
      </w:r>
    </w:p>
    <w:p w:rsidR="00BB3AF5" w:rsidRPr="00CC6076" w:rsidRDefault="00BB3AF5" w:rsidP="00BB3A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Количество действующих субъектов ВИЭ, подпадающих под действие регулирования составляет 120 (оценочно)</w:t>
      </w:r>
      <w:r w:rsidR="007B615F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.</w:t>
      </w:r>
    </w:p>
    <w:p w:rsidR="00CD4A58" w:rsidRPr="00CC6076" w:rsidRDefault="00CD4A58" w:rsidP="00CD4A58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1.</w:t>
      </w:r>
      <w:r w:rsidR="00E340CD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4. Актуальность решения проблем</w:t>
      </w:r>
    </w:p>
    <w:p w:rsidR="00C74E4D" w:rsidRPr="00CC6076" w:rsidRDefault="00C74E4D" w:rsidP="00C74E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Сложившаяся </w:t>
      </w:r>
      <w:r w:rsidR="009C3F5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на сегодняшний день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ситуация в энергетической отрасли отрицательно влияет на инвестиционную привлека</w:t>
      </w:r>
      <w:r w:rsidR="009C3F5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тельность </w:t>
      </w:r>
      <w:proofErr w:type="spellStart"/>
      <w:r w:rsidR="009C3F5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энергосектора</w:t>
      </w:r>
      <w:proofErr w:type="spellEnd"/>
      <w:r w:rsidR="009C3F5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страны, в том числе в развитии ВИЭ.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Сегодня потенциальные инвесторы с долгосрочными инвестиционными проектами не могут быть уверены в их возвратности и окупаемости. Кроме того, при существующем размере долговых обязательств энергетической отрасли, привлечение инвестиций в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энергосектор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создает дополнительные риски.</w:t>
      </w:r>
    </w:p>
    <w:p w:rsidR="007B615F" w:rsidRPr="00CC6076" w:rsidRDefault="00BB3AF5" w:rsidP="007B61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1.</w:t>
      </w:r>
      <w:r w:rsidR="00CD4A58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5</w:t>
      </w: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. </w:t>
      </w:r>
      <w:bookmarkStart w:id="2" w:name="_Toc74653227"/>
      <w:r w:rsidR="007B615F" w:rsidRPr="00CC6076"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  <w:t>Экономические и правовые основания для изменения регулирования</w:t>
      </w:r>
      <w:bookmarkEnd w:id="2"/>
    </w:p>
    <w:p w:rsidR="007B615F" w:rsidRPr="00CC6076" w:rsidRDefault="007B615F" w:rsidP="007B61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Экономическими основаниями являются необоснованная административная нагрузка </w:t>
      </w:r>
      <w:proofErr w:type="gram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на субъектов</w:t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ВИЭ, связанная с избыточными требованиями при предоставлении информации, и наличием условий для принятия государственным органом экономически необоснованных решений.</w:t>
      </w:r>
    </w:p>
    <w:p w:rsidR="007B615F" w:rsidRPr="00CC6076" w:rsidRDefault="007B615F" w:rsidP="007B61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Правовыми основаниями являются невозможность изменить ситуацию к лучшему не изменив регулирование, что возможно исключительно применив полномочия государства.</w:t>
      </w:r>
    </w:p>
    <w:p w:rsidR="00F32743" w:rsidRPr="00CC6076" w:rsidRDefault="00BB3AF5" w:rsidP="00F32743">
      <w:pPr>
        <w:spacing w:after="0" w:line="240" w:lineRule="auto"/>
        <w:ind w:firstLine="709"/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1.</w:t>
      </w:r>
      <w:r w:rsidR="00CD4A58"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6</w:t>
      </w:r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 xml:space="preserve">. </w:t>
      </w:r>
      <w:r w:rsidR="00F32743" w:rsidRPr="00CC6076"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  <w:t>Международный опыт</w:t>
      </w:r>
    </w:p>
    <w:p w:rsidR="00BB3AF5" w:rsidRPr="00CC6076" w:rsidRDefault="00F32743" w:rsidP="00F327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Многие страны мира принимают меры для развития ВИЭ. </w:t>
      </w:r>
      <w:proofErr w:type="spellStart"/>
      <w:r w:rsidR="00435FF7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Кыргызская</w:t>
      </w:r>
      <w:proofErr w:type="spellEnd"/>
      <w:r w:rsidR="00435FF7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Республика находится на пути перехода к ВИЭ и развития соответствующих технологий в силу ряда социальных, экономических и экологических факторов. Некоторые из этих факторов, такие как рост спроса и старение инфраструктуры, требуют увеличения инвестиций во все формы энергетически чистых технологий. В то время как гидроэнергетика, вероятнее всего, будет по -прежнему доминировать в энергетическом балансе страны, другие источники, такие как солнечная фотоэлектрическая энергия, ветер, биоэнергетика и малая гидроэнергетика, могут внести значительный вклад в диверсификацию энергетического баланса страны. Эти технологии могут помочь устранить некоторые недостатки крупных гидроэлектростанций, такие как длительные сроки строительства, сезонные колебания и воздействие климата на окружающую среду. 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В основном используются инструменты по регулированию тарифов и обязательства по покупке </w:t>
      </w:r>
      <w:r w:rsidR="004A62F9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электрической энергии 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(см. подробнее в Приложение 3 Международный опыт)</w:t>
      </w:r>
      <w:r w:rsidR="003F6BD4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.</w:t>
      </w:r>
    </w:p>
    <w:p w:rsidR="00BB3AF5" w:rsidRPr="00CC6076" w:rsidRDefault="00BB3AF5" w:rsidP="00F327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651B2B" w:rsidRPr="00CC6076" w:rsidRDefault="00651B2B" w:rsidP="008140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  <w:lastRenderedPageBreak/>
        <w:t>2. ОПИСАНИЕ И ОЦЕНКА РАССМОТРЕННЫХ ВАРИАНТОВ РЕГУЛИРОВАНИЯ</w:t>
      </w:r>
    </w:p>
    <w:p w:rsidR="00651B2B" w:rsidRPr="00CC6076" w:rsidRDefault="00651B2B" w:rsidP="0041708A">
      <w:pPr>
        <w:spacing w:after="0" w:line="240" w:lineRule="auto"/>
        <w:ind w:firstLine="709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</w:p>
    <w:p w:rsidR="0041708A" w:rsidRPr="00CC6076" w:rsidRDefault="00651B2B" w:rsidP="004170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  <w:t xml:space="preserve">2.1. </w:t>
      </w:r>
      <w:r w:rsidR="0041708A" w:rsidRPr="00CC6076"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  <w:t>Цель изменения регулирования и индикаторы оценки прогресса достижения</w:t>
      </w:r>
    </w:p>
    <w:p w:rsidR="0041708A" w:rsidRPr="00CC6076" w:rsidRDefault="0041708A" w:rsidP="004170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В целях реализации исполнения Указа Президента Кыргызской Республики «О проведении инвентаризации законодательства Кыргызской Республики» от 8 февраля 2021 года № 26 и распоряжения Правительства Кыргызской Республики от 10 марта 2021 года № 55-р, в рамках работы по проведению инвентаризации Закон Кыргызской Республики «О возобновляемых источниках энергии» требует внесения изменений с учетом имеющихся на сегодняшний день препятствий для реализации проектов в области ВИЭ.</w:t>
      </w:r>
    </w:p>
    <w:p w:rsidR="00CD7ADF" w:rsidRPr="00CC6076" w:rsidRDefault="00CD7ADF" w:rsidP="00CD7A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Для достижения поставленных целей, Министерством энергетики Кыргызской Республики инициирована разработка проекта </w:t>
      </w:r>
      <w:r w:rsidR="00470FD0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новой редакции 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Закона Кыргызской Республики «О возобновляемых источниках энергии».</w:t>
      </w:r>
    </w:p>
    <w:p w:rsidR="00CD7ADF" w:rsidRPr="00CC6076" w:rsidRDefault="00CD7ADF" w:rsidP="00CD7A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В случае принятия названного проекта Закона Кыргызской Республики</w:t>
      </w:r>
      <w:r w:rsidR="00317A8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«О возобновляемых источниках энергии»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, </w:t>
      </w:r>
      <w:r w:rsidR="00AC2FD6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повысится инвестиционн</w:t>
      </w:r>
      <w:r w:rsidR="00470FD0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ая</w:t>
      </w:r>
      <w:r w:rsidR="00AC2FD6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привлекательност</w:t>
      </w:r>
      <w:r w:rsidR="00470FD0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ь</w:t>
      </w:r>
      <w:r w:rsidR="00AC2FD6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отрасли ВИЭ как для отечественных, так и для иностранных инвесторов, </w:t>
      </w:r>
      <w:r w:rsidR="0084349B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смягчится и сократится необоснованная административная нагрузка</w:t>
      </w:r>
      <w:r w:rsidR="00470FD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на субъекты</w:t>
      </w:r>
      <w:r w:rsidR="0084349B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ВИЭ,</w:t>
      </w:r>
      <w:r w:rsidR="0084349B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</w:t>
      </w:r>
      <w:r w:rsidR="00470FD0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повысится уровень</w:t>
      </w:r>
      <w:r w:rsidR="00AC2FD6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занятости, услови</w:t>
      </w:r>
      <w:r w:rsidR="00470FD0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я</w:t>
      </w:r>
      <w:r w:rsidR="00AC2FD6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проживания и энергообеспечения сельских населенных пунктов республики, </w:t>
      </w:r>
      <w:r w:rsidR="00470FD0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будет способствовать </w:t>
      </w:r>
      <w:r w:rsidR="00AC2FD6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росту энерговооруженности сельскохозяйственного производства, сокращению уровня бедности в сельской местности, повышению уровня образования, а также внедрению новых производств и современных т</w:t>
      </w:r>
      <w:r w:rsidR="00C0027E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ехнологий в регионах республики, и позволит сократить импорт </w:t>
      </w:r>
      <w:r w:rsidR="004A62F9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электрической энергии</w:t>
      </w:r>
      <w:r w:rsidR="00C0027E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из энергосистем соседних государств.</w:t>
      </w:r>
    </w:p>
    <w:p w:rsidR="00CD7ADF" w:rsidRPr="00CC6076" w:rsidRDefault="00CD7ADF" w:rsidP="00CD7ADF">
      <w:pPr>
        <w:spacing w:after="0" w:line="240" w:lineRule="auto"/>
        <w:ind w:firstLine="709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Индикаторы для оценки прогресса достижения цели: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5"/>
        <w:gridCol w:w="4266"/>
      </w:tblGrid>
      <w:tr w:rsidR="00CD7ADF" w:rsidRPr="00CC6076" w:rsidTr="0090234C"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7ADF" w:rsidRPr="00CC6076" w:rsidRDefault="00CD7ADF" w:rsidP="00CD7AD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7ADF" w:rsidRPr="00CC6076" w:rsidRDefault="00CD7ADF" w:rsidP="00CD7AD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  <w:t>Ожидаемое значение</w:t>
            </w:r>
          </w:p>
        </w:tc>
      </w:tr>
      <w:tr w:rsidR="00CD7ADF" w:rsidRPr="00CC6076" w:rsidTr="0090234C"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ADF" w:rsidRPr="00CC6076" w:rsidRDefault="00CD7ADF" w:rsidP="00CD7AD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  <w:t xml:space="preserve">Качественные индикаторы: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ADF" w:rsidRPr="00CC6076" w:rsidRDefault="00CD7ADF" w:rsidP="00CD7AD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</w:tr>
      <w:tr w:rsidR="00CD7ADF" w:rsidRPr="00CC6076" w:rsidTr="0090234C"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ADF" w:rsidRPr="00CC6076" w:rsidRDefault="00470FD0" w:rsidP="00C002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Оценка субъектами ВИЭ уровня административной нагрузки и качества регулирования деятельности по выработке и поставке э/э с использованием ВИЭ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ADF" w:rsidRPr="00CC6076" w:rsidRDefault="00470FD0" w:rsidP="00C002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Проблемы устранены, созданы условия для принятия более обоснованных решений</w:t>
            </w:r>
          </w:p>
        </w:tc>
      </w:tr>
      <w:tr w:rsidR="00CD7ADF" w:rsidRPr="00CC6076" w:rsidTr="0090234C"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ADF" w:rsidRPr="00CC6076" w:rsidRDefault="00CD7ADF" w:rsidP="005C0A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Улучшение качества предоставляемых услуг по электроснабжению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ADF" w:rsidRPr="00CC6076" w:rsidRDefault="00CD7ADF" w:rsidP="00CD7AD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 xml:space="preserve">Сокращение аварийных отключений и их своевременное устранение </w:t>
            </w:r>
          </w:p>
        </w:tc>
      </w:tr>
      <w:tr w:rsidR="00CD7ADF" w:rsidRPr="00CC6076" w:rsidTr="0090234C">
        <w:tc>
          <w:tcPr>
            <w:tcW w:w="9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ADF" w:rsidRPr="00CC6076" w:rsidRDefault="00CD7ADF" w:rsidP="00CD7AD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</w:rPr>
              <w:t>Количественные индикаторы:</w:t>
            </w:r>
          </w:p>
        </w:tc>
      </w:tr>
    </w:tbl>
    <w:p w:rsidR="0090234C" w:rsidRPr="00CC6076" w:rsidRDefault="0090234C" w:rsidP="009023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Количественные индикаторы не предусмотрены.</w:t>
      </w:r>
    </w:p>
    <w:p w:rsidR="00CD7ADF" w:rsidRPr="00CC6076" w:rsidRDefault="00CD7ADF" w:rsidP="009023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Таким образом, при вводе и реализации </w:t>
      </w:r>
      <w:r w:rsidR="0090234C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в 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новой </w:t>
      </w:r>
      <w:r w:rsidR="0090234C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редакции Закона </w:t>
      </w:r>
      <w:r w:rsidR="004A62F9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Кыргызской Республики «О возобновляемых источниках энергии» 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будет достигнута цель сокращения дефицита в энергосистеме и повышение экономической стабильности энергокомпаний, а также обеспечение энергетической без</w:t>
      </w:r>
      <w:r w:rsidR="00E153A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опасности энерг</w:t>
      </w:r>
      <w:r w:rsidR="004A62F9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етического </w:t>
      </w:r>
      <w:r w:rsidR="00E153A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сектора страны.</w:t>
      </w:r>
    </w:p>
    <w:p w:rsidR="00561F6A" w:rsidRPr="00CC6076" w:rsidRDefault="00561F6A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  <w:t>2.2. Количество и наименования рассмо</w:t>
      </w:r>
      <w:r w:rsidR="00E340CD">
        <w:rPr>
          <w:rFonts w:ascii="Times New Roman" w:hAnsi="Times New Roman" w:cs="Times New Roman"/>
          <w:bCs/>
          <w:i/>
          <w:color w:val="000000" w:themeColor="text1" w:themeShade="80"/>
          <w:sz w:val="24"/>
          <w:szCs w:val="24"/>
        </w:rPr>
        <w:t>тренных вариантов регулирования</w:t>
      </w:r>
    </w:p>
    <w:p w:rsidR="00561F6A" w:rsidRPr="00CC6076" w:rsidRDefault="00561F6A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Ниже рассмотрены два варианта регулирования:</w:t>
      </w:r>
    </w:p>
    <w:p w:rsidR="00561F6A" w:rsidRPr="00CC6076" w:rsidRDefault="00561F6A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Вариант №1 – «оставить все как есть»;</w:t>
      </w:r>
    </w:p>
    <w:p w:rsidR="00F3502B" w:rsidRPr="00CC6076" w:rsidRDefault="00561F6A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Вариант №2 – </w:t>
      </w:r>
      <w:r w:rsidR="00F3502B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предпочтительный вариант регулирования – разработать новый проект Закона Кыргызской Республики «О возобновляемых источниках энергии».</w:t>
      </w:r>
    </w:p>
    <w:p w:rsidR="00561F6A" w:rsidRPr="00CC6076" w:rsidRDefault="00F3502B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Вариант №1 – «оставить все как есть»</w:t>
      </w:r>
      <w:r w:rsidR="00E153A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.</w:t>
      </w:r>
    </w:p>
    <w:p w:rsidR="00E153A3" w:rsidRPr="00CC6076" w:rsidRDefault="00E153A3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При сохранении существующего регулирования сохраняются ключевые проблемы, создающие риски и поля неопределенности для предпринимателей в области ВИЭ по таким основным вопросам: тарифы, получение прав на осуществление деятельности и др.</w:t>
      </w:r>
    </w:p>
    <w:p w:rsidR="00B27ABA" w:rsidRPr="00CC6076" w:rsidRDefault="00B27ABA" w:rsidP="00B27AB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Для госорганов сохраняется вероятность принятия формально верных, но фактически рискованных решений при регулировании из-за недостатка информации о субъекте ВИЭ, документальной обоснованности его планов.</w:t>
      </w:r>
    </w:p>
    <w:p w:rsidR="00B27ABA" w:rsidRPr="00CC6076" w:rsidRDefault="00B27ABA" w:rsidP="00B27AB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 средне- и долгосрочном периоде это отрицательно влияет на инвестиционную привлекательность сектора.</w:t>
      </w:r>
    </w:p>
    <w:p w:rsidR="00E153A3" w:rsidRPr="00CC6076" w:rsidRDefault="00B27ABA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Вариант №2 –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принять новую редакцию Закона Кыргызской Республики «О возобновляемых источниках энергии».</w:t>
      </w:r>
    </w:p>
    <w:p w:rsidR="00802057" w:rsidRPr="00CC6076" w:rsidRDefault="00E1702C" w:rsidP="008020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  <w:u w:val="single"/>
        </w:rPr>
        <w:t>а. Способ регулирования</w:t>
      </w:r>
    </w:p>
    <w:p w:rsidR="00A33E2C" w:rsidRPr="00CC6076" w:rsidRDefault="00AF625C" w:rsidP="00A33E2C">
      <w:pPr>
        <w:pStyle w:val="aa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(1) </w:t>
      </w:r>
      <w:r w:rsidR="00A33E2C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Решение проблем обеспечения полномочий участников, осуществляющих деятельность в сфере энергетики с использованием ВИЭ</w:t>
      </w:r>
    </w:p>
    <w:p w:rsidR="00B27ABA" w:rsidRPr="00CC6076" w:rsidRDefault="00A33E2C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- </w:t>
      </w:r>
      <w:r w:rsidR="006C35FC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включить в понятийный аппарат понятия и термины «субъект ВИЭ», «объект ВИЭ» и «уполномоченный государственный орган»</w:t>
      </w:r>
    </w:p>
    <w:p w:rsidR="00A33E2C" w:rsidRPr="00CC6076" w:rsidRDefault="00A33E2C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- </w:t>
      </w:r>
      <w:r w:rsidR="00B9456A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объединение функций по регулированию политики в области ВИЭ</w:t>
      </w:r>
    </w:p>
    <w:p w:rsidR="00A33E2C" w:rsidRPr="00CC6076" w:rsidRDefault="00A33E2C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- </w:t>
      </w:r>
      <w:r w:rsidR="00B9456A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упрощение основных принципов государственной политики в области ВИЭ</w:t>
      </w:r>
    </w:p>
    <w:p w:rsidR="006C35FC" w:rsidRPr="00CC6076" w:rsidRDefault="00A33E2C" w:rsidP="006C35FC">
      <w:pPr>
        <w:pStyle w:val="aa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(2) </w:t>
      </w:r>
      <w:r w:rsidR="006C35FC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Решение проблем при осуществлении деятельности субъектов ВИЭ по выработке и поставке электрической энергии с использованием ВИЭ</w:t>
      </w:r>
    </w:p>
    <w:p w:rsidR="006C35FC" w:rsidRPr="00CC6076" w:rsidRDefault="006C35FC" w:rsidP="006C35FC">
      <w:pPr>
        <w:pStyle w:val="aa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- исключить </w:t>
      </w:r>
      <w:r w:rsidR="00B9456A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из понятийного аппарата дублирующие термины и понятия</w:t>
      </w:r>
    </w:p>
    <w:p w:rsidR="00E153A3" w:rsidRPr="00CC6076" w:rsidRDefault="006C35FC" w:rsidP="00E153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- </w:t>
      </w:r>
      <w:r w:rsidR="00B9456A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исключение </w:t>
      </w:r>
      <w:r w:rsidR="00E1702C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из Закона </w:t>
      </w:r>
      <w:r w:rsidR="00B9456A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статьей </w:t>
      </w:r>
      <w:r w:rsidR="00E1702C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не входящих в компетенцию уполномоченного государственного органа осуществляющие функции по выработке и реализации государственной политики в сфере использования ВИЭ</w:t>
      </w:r>
    </w:p>
    <w:p w:rsidR="006C35FC" w:rsidRPr="00CC6076" w:rsidRDefault="006C35FC" w:rsidP="00F31B52">
      <w:pPr>
        <w:pStyle w:val="aa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-</w:t>
      </w:r>
      <w:r w:rsidR="00E03DCE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включение организационно-правовых механизмов из практики</w:t>
      </w:r>
    </w:p>
    <w:p w:rsidR="006C35FC" w:rsidRPr="00CC6076" w:rsidRDefault="006C35FC" w:rsidP="00F31B52">
      <w:pPr>
        <w:pStyle w:val="aa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-</w:t>
      </w:r>
      <w:r w:rsidR="008D106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гарантированный выкуп электрическ</w:t>
      </w:r>
      <w:r w:rsidR="00AD530A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ой</w:t>
      </w:r>
      <w:r w:rsidR="008D106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энерги</w:t>
      </w:r>
      <w:r w:rsidR="00AD530A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и</w:t>
      </w:r>
      <w:r w:rsidR="00850E4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единым закупщиком</w:t>
      </w:r>
      <w:r w:rsidR="008D1068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, </w:t>
      </w:r>
      <w:r w:rsidR="00AD530A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в том числе излишек, не реализованных своим потребителям и не использованные на собственные нужды</w:t>
      </w:r>
    </w:p>
    <w:p w:rsidR="00ED6A2E" w:rsidRPr="00CC6076" w:rsidRDefault="00B9456A" w:rsidP="00ED6A2E">
      <w:pPr>
        <w:pStyle w:val="aa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(3) </w:t>
      </w:r>
      <w:r w:rsidR="00ED6A2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Решение проблем при установлении тарифов на поставку электрической энергии, выработанной с использованием ВИЭ</w:t>
      </w:r>
    </w:p>
    <w:p w:rsidR="00735F55" w:rsidRPr="00CC6076" w:rsidRDefault="00ED6A2E" w:rsidP="00ED6A2E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735F55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включение в проект Закона отдельной статьи по установлению тарифов на все виды ВИЭ</w:t>
      </w:r>
    </w:p>
    <w:p w:rsidR="00ED6A2E" w:rsidRPr="00CC6076" w:rsidRDefault="00ED6A2E" w:rsidP="00ED6A2E">
      <w:pPr>
        <w:pStyle w:val="aa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(4) Решение проблем при заключении договора на поставку электрической энергии, выработанной с использованием ВИЭ</w:t>
      </w:r>
    </w:p>
    <w:p w:rsidR="00ED6A2E" w:rsidRPr="00CC6076" w:rsidRDefault="00ED6A2E" w:rsidP="00ED6A2E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при заключении договора на поставку электрической энергии, вырабатываемой </w:t>
      </w:r>
      <w:r w:rsidR="00AD530A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с использованием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ВИЭ</w:t>
      </w:r>
      <w:r w:rsidR="00AD530A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поставка и оплата электрической энергии осуществляется в приоритетном порядке</w:t>
      </w:r>
    </w:p>
    <w:p w:rsidR="00ED6A2E" w:rsidRPr="00CC6076" w:rsidRDefault="00ED6A2E" w:rsidP="00ED6A2E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proofErr w:type="gram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  <w:lang w:val="en-US"/>
        </w:rPr>
        <w:t>b</w:t>
      </w:r>
      <w:proofErr w:type="gramEnd"/>
      <w:r w:rsidRPr="00CC6076">
        <w:rPr>
          <w:rFonts w:ascii="Times New Roman" w:hAnsi="Times New Roman" w:cs="Times New Roman"/>
          <w:i/>
          <w:color w:val="000000" w:themeColor="text1" w:themeShade="80"/>
          <w:sz w:val="24"/>
          <w:szCs w:val="24"/>
          <w:u w:val="single"/>
        </w:rPr>
        <w:t xml:space="preserve">.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</w:rPr>
        <w:t>Оценка регулятивного воздействия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(1) Воздействие на уровень достижения заявленной цели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Оценка ожидаемых воздействий субъектами ВИЭ – регулирование существенно расширит возможности для принятия более необоснованных решений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Оценка ожидаемых воздействий гос</w:t>
      </w:r>
      <w:r w:rsidR="004A62F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ударственными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органами - регулирование существенно снизит риски принятия необоснованных решений, повысит информативность, улучшит взаимодействие с предпринимателями.</w:t>
      </w:r>
    </w:p>
    <w:p w:rsidR="009E41DD" w:rsidRPr="00CC6076" w:rsidRDefault="009E41DD" w:rsidP="009E41DD">
      <w:pPr>
        <w:pStyle w:val="aa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(2) Воздействие на экономику, социальный сектор, экологию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экономика – регулирование улучшит инвестиционную среду, которая станет более понятной, в энерг</w:t>
      </w:r>
      <w:r w:rsidR="004A62F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етическом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секторе увеличится производство и повысится уровень диверсификации производства электр</w:t>
      </w:r>
      <w:r w:rsidR="004A62F9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ической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энергии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социальный сектор – </w:t>
      </w:r>
      <w:r w:rsidR="001878C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увеличение рабочих мест, сокращение бедности в отдаленных местах, а также, улучшение квалификаций специалистов путем внедрение новых технологий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экология – увеличение числа субъектов ВИЭ и рост производственных мощностей ВИЭ уменьшит негативное воздействие на природу</w:t>
      </w:r>
    </w:p>
    <w:p w:rsidR="009E41DD" w:rsidRPr="00CC6076" w:rsidRDefault="009E41DD" w:rsidP="009E41DD">
      <w:pPr>
        <w:pStyle w:val="aa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(3) Воздействие на основные адресаты регулирования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Субъекты ВИЭ: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</w:rPr>
        <w:lastRenderedPageBreak/>
        <w:t>Позитивное воздействие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– сократится объем представляемой документации при подаче различных заявок, урегулирован вопрос тарифов, исключен расчет от максимального тарифа (необоснованное завышение тарифов), улучено качество и повышена полнота информации в Реестре субъектов ВИЭ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</w:p>
    <w:p w:rsidR="001878C2" w:rsidRPr="00CC6076" w:rsidRDefault="001878C2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Улучшается инвестиционная среда, а также, получение договора на поставку электр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ическую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энергию и тарифа до строительства МГЭС позволить гарантировать инвесторам возможность получение кредитных средств, а также, является гарантом государства при осуществлении деятельности субъектом ВИЭ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</w:rPr>
        <w:t>Негативное воздействие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– отсутствует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Уполномоченный </w:t>
      </w:r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государственный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орган (М</w:t>
      </w:r>
      <w:r w:rsidR="001878C2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инистерство энергетики Кыргызской Республики</w:t>
      </w:r>
      <w:r w:rsidR="008A336C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):</w:t>
      </w:r>
    </w:p>
    <w:p w:rsidR="00FD06EE" w:rsidRPr="00CC6076" w:rsidRDefault="009E41DD" w:rsidP="00FD06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</w:rPr>
        <w:t>Позитивное воздействие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– сократится объем обрабатываемой информации при подаче заявок, увеличится информатив</w:t>
      </w:r>
      <w:r w:rsidR="00FD06EE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ность представляемой информации. Сократится дефицита электрической энергии, возможность развитие мощностей, реконструкцию и модернизацию электрических сетей, развитие инженерной инфраструктуры и обеспечение качественных услуг по электроснабжению.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</w:rPr>
        <w:t>Негативное воздействие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– отсутствует</w:t>
      </w:r>
    </w:p>
    <w:p w:rsidR="009E41DD" w:rsidRPr="00CC6076" w:rsidRDefault="009E41DD" w:rsidP="009E41DD">
      <w:pPr>
        <w:pStyle w:val="aa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(4) Оценка дополнительных затрат (издержек) и выгод предпринимателей и государства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Субъекты ВИЭ (предприниматели)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Ожидаемые дополнительные издержки на выполнение новых требований составят </w:t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329,0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тыс. сомов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Ожидаемые дополнительные выгоды от сокращения ранее существовавших требований составят 16,4 тыс. сомов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Уполномоченный государственный орган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Ожидаемые дополнительные издержки на выполнение новых требований составят </w:t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174,5 тыс.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сомов (осуществляются в рамках существующего бюджетного финансирования)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left="567" w:firstLine="142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Ожидаемые дополнительные выгоды - </w:t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493,5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тыс. сомов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Подробнее см. Приложение 1 Экономический анализ (издержки и выгоды)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  <w:u w:val="single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  <w:u w:val="single"/>
        </w:rPr>
        <w:t>с. Оценка реализационных рисков</w:t>
      </w:r>
    </w:p>
    <w:p w:rsidR="009E41DD" w:rsidRPr="00CC6076" w:rsidRDefault="009E41D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Реализационные риски отсутствует, проект </w:t>
      </w:r>
      <w:r w:rsidR="00317A8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Закона Кыргызской Республики «О возобновляемых источниках энергии»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имеет все условия для успешной реализации: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риски недостаточности необходимых ресурсов – отсутствуют, уполномоченный </w:t>
      </w:r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государственный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орган располагает всеми необходимыми финансовыми, материальными и человеческими ресурсами;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риски недостаточности механизмов – отсутствуют, уполномоченный </w:t>
      </w:r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государственный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орган имеет организационную структуру, полномочия для реализации предложенного регулирования;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 риски необеспечения надлежащего контроля – отсутствует за соблюдением требований, вводимых предложенным регулированием;</w:t>
      </w:r>
    </w:p>
    <w:p w:rsidR="009E41DD" w:rsidRPr="00CC6076" w:rsidRDefault="009E41DD" w:rsidP="009E41D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риски несоответствия предложенного регулирования и существующему административно-управленческому потенциалу регулирующих органов – отсутствует, уполномоченный </w:t>
      </w:r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государственный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орган имеет необходимый потенциал.</w:t>
      </w:r>
    </w:p>
    <w:p w:rsidR="0078546D" w:rsidRPr="00CC6076" w:rsidRDefault="0078546D" w:rsidP="0078546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  <w:u w:val="single"/>
        </w:rPr>
      </w:pPr>
      <w:bookmarkStart w:id="3" w:name="_Toc404052776"/>
      <w:proofErr w:type="gramStart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  <w:u w:val="single"/>
          <w:lang w:val="en-US"/>
        </w:rPr>
        <w:t>d</w:t>
      </w:r>
      <w:proofErr w:type="gramEnd"/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  <w:u w:val="single"/>
        </w:rPr>
        <w:t>. Оценка воздействия на конкуренцию</w:t>
      </w:r>
      <w:bookmarkEnd w:id="3"/>
    </w:p>
    <w:p w:rsidR="0078546D" w:rsidRPr="00CC6076" w:rsidRDefault="0078546D" w:rsidP="0078546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Негативное влияние на конкуренцию отсутствует (подробнее см. Приложение 2 Анализ воздействия на конкуренцию)</w:t>
      </w:r>
    </w:p>
    <w:p w:rsidR="009E41DD" w:rsidRPr="00CC6076" w:rsidRDefault="0078546D" w:rsidP="009E41D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proofErr w:type="gram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  <w:lang w:val="en-US"/>
        </w:rPr>
        <w:t>e</w:t>
      </w:r>
      <w:proofErr w:type="gram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</w:rPr>
        <w:t>. Результаты публичных консультаций</w:t>
      </w:r>
    </w:p>
    <w:p w:rsidR="008E2E80" w:rsidRPr="00CC6076" w:rsidRDefault="00074D9C" w:rsidP="008E2E80">
      <w:pPr>
        <w:pStyle w:val="aa"/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Уведомление к проекту 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Закона Кыргызской Республики «О возобновляемых источниках энергии»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 было размещено на официальном сайте Министерства энергетики и промышленности Кыргызской Республики для публичных консультаций и извещено</w:t>
      </w:r>
      <w:r w:rsidRPr="00CC6076">
        <w:rPr>
          <w:rFonts w:ascii="Arial" w:eastAsia="Times New Roman" w:hAnsi="Arial" w:cs="Arial"/>
          <w:color w:val="000000" w:themeColor="text1" w:themeShade="80"/>
          <w:sz w:val="24"/>
          <w:szCs w:val="24"/>
          <w:lang w:eastAsia="ru-RU"/>
        </w:rPr>
        <w:t xml:space="preserve">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заинтересованны</w:t>
      </w:r>
      <w:r w:rsidR="008E2E8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х государственных органов,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бизнес-ассоциации, органы и организации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целью деятельности которых являются защита и представление интересов субъектов предпринимательской деятельности для ознакомления общественности и внесения замечаний и предложений.</w:t>
      </w:r>
    </w:p>
    <w:p w:rsidR="0078546D" w:rsidRPr="00CC6076" w:rsidRDefault="0078546D" w:rsidP="008E2E80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Субъекты ВИЭ и потребители энергии ВИЭ – поддерживают предложенное регулирование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</w:p>
    <w:p w:rsidR="008E2E80" w:rsidRPr="00CC6076" w:rsidRDefault="008E2E80" w:rsidP="008E2E80">
      <w:pPr>
        <w:pStyle w:val="aa"/>
        <w:tabs>
          <w:tab w:val="left" w:pos="28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Для общественного обсуждения предложений, поступивших от общественности и производителей, был организован круглый стол с широким участием инвесторов, гражданского общества, министерств и ведомств. По итогам всех обсуждений получены замечания и предложения, которые были тщательно проанализированы и учтены.</w:t>
      </w:r>
    </w:p>
    <w:p w:rsidR="00317A83" w:rsidRPr="00CC6076" w:rsidRDefault="008E2E80" w:rsidP="00317A8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Также, п</w:t>
      </w:r>
      <w:r w:rsidR="0078546D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роект 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Закона Кыргызской Республики «О возобновляемых источниках энергии» </w:t>
      </w:r>
      <w:r w:rsidR="0078546D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в соответствии с пунктом 1 статьи 22 Закона Кыргызской Республики «О нормативных правовых актах Кыргызской Республики», </w:t>
      </w:r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будет</w:t>
      </w:r>
      <w:r w:rsidR="0078546D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размещен на официальном сайте </w:t>
      </w:r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Администрации Президента</w:t>
      </w:r>
      <w:r w:rsidR="0078546D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Кыргызской Республики </w:t>
      </w:r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 на официальном портале «</w:t>
      </w:r>
      <w:proofErr w:type="spellStart"/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Коом</w:t>
      </w:r>
      <w:proofErr w:type="spellEnd"/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proofErr w:type="spellStart"/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талкуу</w:t>
      </w:r>
      <w:proofErr w:type="spellEnd"/>
      <w:r w:rsidR="00DC0F60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» </w:t>
      </w:r>
      <w:r w:rsidR="0078546D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для общественног</w:t>
      </w:r>
      <w:bookmarkStart w:id="4" w:name="_Toc74557850"/>
      <w:bookmarkStart w:id="5" w:name="_Toc74653238"/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 обсуждения.</w:t>
      </w:r>
    </w:p>
    <w:p w:rsidR="0078546D" w:rsidRPr="00CC6076" w:rsidRDefault="0078546D" w:rsidP="00317A8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proofErr w:type="gram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  <w:lang w:val="en-US"/>
        </w:rPr>
        <w:t>f</w:t>
      </w:r>
      <w:proofErr w:type="gram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  <w:u w:val="single"/>
        </w:rPr>
        <w:t>. Рассмотренные и отклоненные варианты регулирования</w:t>
      </w:r>
      <w:bookmarkEnd w:id="4"/>
      <w:bookmarkEnd w:id="5"/>
    </w:p>
    <w:p w:rsidR="0078546D" w:rsidRPr="00CC6076" w:rsidRDefault="0078546D" w:rsidP="0078546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В проект </w:t>
      </w:r>
      <w:r w:rsidR="002E39C1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Закона Кыргызской Республики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не включены следующие предложения по регулированию:</w:t>
      </w:r>
    </w:p>
    <w:p w:rsidR="0078546D" w:rsidRPr="00CC6076" w:rsidRDefault="0078546D" w:rsidP="0078546D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 достижению определенного уровня производства применять для квотирования повышающие коэффициенты для всех субъектов ВИЭ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2E39C1" w:rsidRPr="00CC6076" w:rsidRDefault="0078546D" w:rsidP="002E39C1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и</w:t>
      </w:r>
      <w:r w:rsidR="002E39C1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сключить проведения конкурсного отбора на строительство ВИЭ-установок инициированного государственным органом проекта по строительству ВИЭ-установки</w:t>
      </w:r>
      <w:r w:rsidR="00317A83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.</w:t>
      </w:r>
    </w:p>
    <w:p w:rsidR="0078546D" w:rsidRPr="00CC6076" w:rsidRDefault="0078546D" w:rsidP="0078546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Основания для не включения – создание дополнительных рисков для деятельности в сфере энергетики с использованием ВИЭ.</w:t>
      </w:r>
    </w:p>
    <w:p w:rsidR="00814096" w:rsidRPr="00CC6076" w:rsidRDefault="00814096" w:rsidP="0078546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14096" w:rsidRPr="00CC6076" w:rsidRDefault="00814096" w:rsidP="00814096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3. ОБОСНОВАНИЕ ВЫБОРА ПРЕДПОЧТИТЕЛЬНОГО ВАРИАНТА РЕГУЛИРОВАНИЯ</w:t>
      </w:r>
    </w:p>
    <w:p w:rsidR="002E39C1" w:rsidRPr="00CC6076" w:rsidRDefault="002E39C1" w:rsidP="002E39C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14096" w:rsidRPr="00CC6076" w:rsidRDefault="00814096" w:rsidP="0081409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Сравнение рассмотренных вариантов регулирования позволяет утверждать, что вариант</w:t>
      </w:r>
      <w:r w:rsidR="002E39C1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№2 является более предпочтительным, чем вариант №1 по следующим основаниям:</w:t>
      </w:r>
    </w:p>
    <w:p w:rsidR="00814096" w:rsidRPr="00CC6076" w:rsidRDefault="00814096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ценки качества регулирующих норм ключевыми заинтересованными сторонами существенно повысятся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814096" w:rsidRPr="00CC6076" w:rsidRDefault="00814096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овысится инвестиционная привлекательность сектора ВИЭ и улучшатся условия для реализации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природосберегающих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проектов в области энергетики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814096" w:rsidRPr="00CC6076" w:rsidRDefault="00814096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д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ополнительные затраты субъект ВИЭ вырастут в минимальном размере, но это компенсируется получаемыми выгодами от улучшения качества регулирования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814096" w:rsidRPr="00CC6076" w:rsidRDefault="00814096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р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еализационные риски отсутствуют, что исключает препятствия для успешной реализации проекта </w:t>
      </w:r>
      <w:r w:rsidR="002E39C1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Закона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814096" w:rsidRPr="00CC6076" w:rsidRDefault="00814096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317A8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редложенное регулирование поддерживается всеми субъектами ВИЭ и государственными органами, отрицательных мнений нет</w:t>
      </w:r>
      <w:r w:rsidR="00850E43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.</w:t>
      </w:r>
    </w:p>
    <w:p w:rsidR="00850E43" w:rsidRPr="00CC6076" w:rsidRDefault="00850E43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814096">
      <w:pPr>
        <w:pStyle w:val="aa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FD06EE" w:rsidRPr="00CC6076" w:rsidRDefault="00CD2A04" w:rsidP="00FD06EE">
      <w:pPr>
        <w:pStyle w:val="1"/>
        <w:tabs>
          <w:tab w:val="left" w:pos="284"/>
        </w:tabs>
        <w:spacing w:before="0" w:line="240" w:lineRule="auto"/>
        <w:jc w:val="right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bookmarkStart w:id="6" w:name="_Toc74653240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Приложение 1</w:t>
      </w:r>
    </w:p>
    <w:p w:rsidR="00CD2A04" w:rsidRPr="00CC6076" w:rsidRDefault="00CD2A04" w:rsidP="00FD06EE">
      <w:pPr>
        <w:pStyle w:val="1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Экономический анализ</w:t>
      </w:r>
      <w:r w:rsidR="00371876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(издержки и выгоды)</w:t>
      </w:r>
      <w:bookmarkEnd w:id="6"/>
    </w:p>
    <w:p w:rsidR="00CD2A04" w:rsidRPr="00CC6076" w:rsidRDefault="00CD2A04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E071BA" w:rsidRPr="00CC6076" w:rsidRDefault="00E071BA" w:rsidP="00B94A01">
      <w:pPr>
        <w:tabs>
          <w:tab w:val="left" w:pos="548"/>
          <w:tab w:val="left" w:pos="5284"/>
          <w:tab w:val="left" w:pos="6668"/>
          <w:tab w:val="left" w:pos="7984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Исходная информация для расчетов</w:t>
      </w:r>
    </w:p>
    <w:p w:rsidR="00E071BA" w:rsidRPr="00CC6076" w:rsidRDefault="00552244" w:rsidP="00E071BA">
      <w:pPr>
        <w:tabs>
          <w:tab w:val="left" w:pos="548"/>
          <w:tab w:val="left" w:pos="5284"/>
          <w:tab w:val="left" w:pos="6668"/>
          <w:tab w:val="left" w:pos="7984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Субъ</w:t>
      </w:r>
      <w:r w:rsidR="00E071BA"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екты ВИЭ</w:t>
      </w:r>
      <w:r w:rsidR="00E071BA"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ab/>
      </w:r>
      <w:r w:rsidR="00E071BA"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="00E071BA"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</w:p>
    <w:tbl>
      <w:tblPr>
        <w:tblW w:w="9004" w:type="dxa"/>
        <w:tblInd w:w="108" w:type="dxa"/>
        <w:tblLook w:val="04A0" w:firstRow="1" w:lastRow="0" w:firstColumn="1" w:lastColumn="0" w:noHBand="0" w:noVBand="1"/>
      </w:tblPr>
      <w:tblGrid>
        <w:gridCol w:w="440"/>
        <w:gridCol w:w="4433"/>
        <w:gridCol w:w="1458"/>
        <w:gridCol w:w="1397"/>
        <w:gridCol w:w="1276"/>
      </w:tblGrid>
      <w:tr w:rsidR="00E071BA" w:rsidRPr="00CC6076" w:rsidTr="00552244">
        <w:trPr>
          <w:trHeight w:val="23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Затраты рабочего времени на выполнение действия (для одной операции) - дней: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Кол-во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Средняя з/плата в месяц, сомов</w:t>
            </w:r>
          </w:p>
        </w:tc>
      </w:tr>
      <w:tr w:rsidR="00E071BA" w:rsidRPr="00CC6076" w:rsidTr="00552244">
        <w:trPr>
          <w:trHeight w:val="5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Выполнение требования о предоставлении лицензии на продажу электрической энергии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30157</w:t>
            </w:r>
          </w:p>
        </w:tc>
      </w:tr>
      <w:tr w:rsidR="00E071BA" w:rsidRPr="00CC6076" w:rsidTr="00552244">
        <w:trPr>
          <w:trHeight w:val="17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552244" w:rsidP="0055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Выполнение требования уведомлять уполномоченный государственный орган о результатах своей деятельности о количестве вырабатываемой и реализованной электрической энергии, с разбивкой по покупателям) по итогам полугодия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30157</w:t>
            </w:r>
          </w:p>
        </w:tc>
      </w:tr>
    </w:tbl>
    <w:p w:rsidR="00E071BA" w:rsidRPr="00CC6076" w:rsidRDefault="00E071BA" w:rsidP="00E071BA">
      <w:pPr>
        <w:tabs>
          <w:tab w:val="left" w:pos="548"/>
          <w:tab w:val="left" w:pos="5284"/>
          <w:tab w:val="left" w:pos="6668"/>
          <w:tab w:val="left" w:pos="7984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</w:p>
    <w:p w:rsidR="00E071BA" w:rsidRPr="00CC6076" w:rsidRDefault="00E071BA" w:rsidP="00E071BA">
      <w:pPr>
        <w:tabs>
          <w:tab w:val="left" w:pos="548"/>
          <w:tab w:val="left" w:pos="5284"/>
          <w:tab w:val="left" w:pos="6668"/>
          <w:tab w:val="left" w:pos="7984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</w:p>
    <w:p w:rsidR="00E071BA" w:rsidRPr="00CC6076" w:rsidRDefault="00E071BA" w:rsidP="00E071BA">
      <w:pPr>
        <w:tabs>
          <w:tab w:val="left" w:pos="548"/>
          <w:tab w:val="left" w:pos="5284"/>
          <w:tab w:val="left" w:pos="6668"/>
          <w:tab w:val="left" w:pos="7984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Уполномоченный орган</w:t>
      </w:r>
      <w:r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</w:p>
    <w:tbl>
      <w:tblPr>
        <w:tblW w:w="9307" w:type="dxa"/>
        <w:tblInd w:w="108" w:type="dxa"/>
        <w:tblLook w:val="04A0" w:firstRow="1" w:lastRow="0" w:firstColumn="1" w:lastColumn="0" w:noHBand="0" w:noVBand="1"/>
      </w:tblPr>
      <w:tblGrid>
        <w:gridCol w:w="440"/>
        <w:gridCol w:w="4736"/>
        <w:gridCol w:w="1458"/>
        <w:gridCol w:w="1397"/>
        <w:gridCol w:w="1276"/>
      </w:tblGrid>
      <w:tr w:rsidR="00E071BA" w:rsidRPr="00CC6076" w:rsidTr="00552244">
        <w:trPr>
          <w:trHeight w:val="23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Затраты рабочего времени на выполнение действия (для одной операции) - дней: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Кол-во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Средняя з/плата в месяц, сомов</w:t>
            </w:r>
          </w:p>
        </w:tc>
      </w:tr>
      <w:tr w:rsidR="00E071BA" w:rsidRPr="00CC6076" w:rsidTr="00552244">
        <w:trPr>
          <w:trHeight w:val="8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Выполнение функции разработки квотирования мощностей ВИЭ-установок и/или объема ВИЭ-электроэнергии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BC5C93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3</w:t>
            </w:r>
            <w:r w:rsidR="00E071BA"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30157</w:t>
            </w:r>
          </w:p>
        </w:tc>
      </w:tr>
      <w:tr w:rsidR="00E071BA" w:rsidRPr="00CC6076" w:rsidTr="00552244">
        <w:trPr>
          <w:trHeight w:val="11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552244" w:rsidP="0055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Выполнение функции обработки информации о количестве вырабатываемой и реализованной электрической энергии, с разбивкой по покупателям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30157</w:t>
            </w:r>
          </w:p>
        </w:tc>
      </w:tr>
      <w:tr w:rsidR="00E071BA" w:rsidRPr="00CC6076" w:rsidTr="00552244">
        <w:trPr>
          <w:trHeight w:val="145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552244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Модификация программного обеспечения по обработке информации (разовая операция)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60000</w:t>
            </w:r>
          </w:p>
        </w:tc>
      </w:tr>
    </w:tbl>
    <w:p w:rsidR="00CD2A04" w:rsidRPr="00CC6076" w:rsidRDefault="00CD2A04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E071BA" w:rsidRPr="00CC6076" w:rsidRDefault="00E071BA" w:rsidP="00B94A0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Расчет выгод и затрат (издержек)</w:t>
      </w:r>
    </w:p>
    <w:p w:rsidR="00E071BA" w:rsidRPr="00CC6076" w:rsidRDefault="00E071BA" w:rsidP="00E071BA">
      <w:pPr>
        <w:tabs>
          <w:tab w:val="left" w:pos="395"/>
          <w:tab w:val="left" w:pos="1724"/>
          <w:tab w:val="left" w:pos="2667"/>
          <w:tab w:val="left" w:pos="3568"/>
          <w:tab w:val="left" w:pos="4323"/>
          <w:tab w:val="left" w:pos="6750"/>
          <w:tab w:val="left" w:pos="7690"/>
          <w:tab w:val="left" w:pos="8630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proofErr w:type="spellStart"/>
      <w:r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Субьекты</w:t>
      </w:r>
      <w:proofErr w:type="spellEnd"/>
      <w:r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 xml:space="preserve"> ВИЭ</w:t>
      </w:r>
      <w:r w:rsidRPr="00CC6076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CC6076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7"/>
        <w:gridCol w:w="706"/>
        <w:gridCol w:w="1209"/>
        <w:gridCol w:w="1210"/>
        <w:gridCol w:w="1210"/>
        <w:gridCol w:w="1210"/>
        <w:gridCol w:w="1210"/>
        <w:gridCol w:w="1210"/>
        <w:gridCol w:w="1210"/>
      </w:tblGrid>
      <w:tr w:rsidR="00E071BA" w:rsidRPr="00CC6076" w:rsidTr="00B94A01">
        <w:trPr>
          <w:trHeight w:val="2320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Затраты рабочего времени на выполнение действия (для одной операции) - дней: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Кол-во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Средняя з/плата в день = 30157/22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Стоимость выполнения одной операции (сомов)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Частота выполнения операции в год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Стоимость выполнения всех операций в год (сомов)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Стоимость выполнения требования в год (</w:t>
            </w:r>
            <w:proofErr w:type="spellStart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тыс.сомов</w:t>
            </w:r>
            <w:proofErr w:type="spellEnd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2F0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Информационные требования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Дополнительные выгоды</w:t>
            </w:r>
          </w:p>
        </w:tc>
      </w:tr>
      <w:tr w:rsidR="00B94A01" w:rsidRPr="00CC6076" w:rsidTr="00B94A01">
        <w:trPr>
          <w:trHeight w:val="58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01" w:rsidRPr="00CC6076" w:rsidRDefault="00B94A01" w:rsidP="00B9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Исключено требование о предоставлении лицензии на продажу электрической энергии</w:t>
            </w:r>
          </w:p>
        </w:tc>
      </w:tr>
      <w:tr w:rsidR="00E071BA" w:rsidRPr="00CC6076" w:rsidTr="00B94A01">
        <w:trPr>
          <w:trHeight w:val="580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0,1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Количество субъектов ВИЭ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120,0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Всего выгоды </w:t>
            </w:r>
            <w:proofErr w:type="gramStart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по инф</w:t>
            </w:r>
            <w:proofErr w:type="gramEnd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. требованиям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16,4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Дополнительные издержки</w:t>
            </w:r>
          </w:p>
        </w:tc>
      </w:tr>
      <w:tr w:rsidR="00B94A01" w:rsidRPr="00CC6076" w:rsidTr="00C40B09">
        <w:trPr>
          <w:trHeight w:val="1286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01" w:rsidRPr="00CC6076" w:rsidRDefault="00B94A01" w:rsidP="00B9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Субъекту ВИЭ вменена обязанность уведомлять уполномоченный государственный орган о результатах своей деятельности о количестве вырабатываемой и реализованной электрической энергии, с разбивкой по покупателям) по итогам полугодия</w:t>
            </w:r>
          </w:p>
        </w:tc>
      </w:tr>
      <w:tr w:rsidR="00E071BA" w:rsidRPr="00CC6076" w:rsidTr="00B94A01">
        <w:trPr>
          <w:trHeight w:val="174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1BA" w:rsidRPr="00CC6076" w:rsidRDefault="00E071BA" w:rsidP="00B9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2742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2,7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Количество субъектов ВИЭ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120,0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Всего издержки </w:t>
            </w:r>
            <w:proofErr w:type="gramStart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по инф</w:t>
            </w:r>
            <w:proofErr w:type="gramEnd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. требованиям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329,0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2F0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Содержательные требования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071BA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91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Уполномоченный орган</w:t>
            </w:r>
          </w:p>
        </w:tc>
      </w:tr>
      <w:tr w:rsidR="00E071BA" w:rsidRPr="00CC6076" w:rsidTr="00B94A01">
        <w:trPr>
          <w:trHeight w:val="2320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Затраты рабочего времени на выполнение действия (для одной </w:t>
            </w: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lastRenderedPageBreak/>
              <w:t>операции) - дней: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lastRenderedPageBreak/>
              <w:t>Кол-во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Средняя з/плата в день = 30157/22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Стоимость выполнения одной операции (сомов)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Частота выполнения операции в год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Стоимость выполнения всех операций в год (сомов)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Стоимость выполнения требования в год (</w:t>
            </w:r>
            <w:proofErr w:type="spellStart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тыс.сомов</w:t>
            </w:r>
            <w:proofErr w:type="spellEnd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2F0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Информационные требования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Дополнительные выгоды</w:t>
            </w:r>
          </w:p>
        </w:tc>
      </w:tr>
      <w:tr w:rsidR="0024091D" w:rsidRPr="00CC6076" w:rsidTr="00B94A01">
        <w:trPr>
          <w:trHeight w:val="29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91D" w:rsidRPr="00CC6076" w:rsidRDefault="0024091D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9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91D" w:rsidRPr="00CC6076" w:rsidRDefault="0024091D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Дополнительные издержки</w:t>
            </w:r>
          </w:p>
        </w:tc>
      </w:tr>
      <w:tr w:rsidR="00B94A01" w:rsidRPr="00CC6076" w:rsidTr="00C40B09">
        <w:trPr>
          <w:trHeight w:val="624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01" w:rsidRPr="00CC6076" w:rsidRDefault="00B94A01" w:rsidP="00B9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Требуется обработка информации о количестве вырабатываемой и реализованной электрической энергии, с разбивкой по покупателям</w:t>
            </w:r>
          </w:p>
        </w:tc>
      </w:tr>
      <w:tr w:rsidR="00E071BA" w:rsidRPr="00CC6076" w:rsidTr="00B94A01">
        <w:trPr>
          <w:trHeight w:val="116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1,4</w:t>
            </w:r>
          </w:p>
        </w:tc>
      </w:tr>
      <w:tr w:rsidR="00B94A01" w:rsidRPr="00CC6076" w:rsidTr="00C40B09">
        <w:trPr>
          <w:trHeight w:val="665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01" w:rsidRPr="00CC6076" w:rsidRDefault="00B94A01" w:rsidP="00B9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Требуется модификация программного обеспечения по обработке информации (разовая операция, ср. з/п=60000 в </w:t>
            </w:r>
            <w:proofErr w:type="spellStart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мес</w:t>
            </w:r>
            <w:proofErr w:type="spellEnd"/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)</w:t>
            </w:r>
          </w:p>
        </w:tc>
      </w:tr>
      <w:tr w:rsidR="00E071BA" w:rsidRPr="00CC6076" w:rsidTr="00C40B09">
        <w:trPr>
          <w:trHeight w:val="870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10,0</w:t>
            </w:r>
          </w:p>
        </w:tc>
      </w:tr>
      <w:tr w:rsidR="00B94A01" w:rsidRPr="00CC6076" w:rsidTr="00C40B09">
        <w:trPr>
          <w:trHeight w:val="290"/>
        </w:trPr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Количество субъектов ВИЭ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120,0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nil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</w:tcBorders>
            <w:shd w:val="clear" w:color="auto" w:fill="auto"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24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Всего издержки по инф</w:t>
            </w:r>
            <w:r w:rsidR="0024091D"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ормационным</w:t>
            </w: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 xml:space="preserve"> требованиям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174,5</w:t>
            </w:r>
          </w:p>
        </w:tc>
      </w:tr>
      <w:tr w:rsidR="00E071BA" w:rsidRPr="00CC6076" w:rsidTr="00B94A01">
        <w:trPr>
          <w:trHeight w:val="290"/>
        </w:trPr>
        <w:tc>
          <w:tcPr>
            <w:tcW w:w="28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E071BA" w:rsidRPr="00CC6076" w:rsidRDefault="00E071BA" w:rsidP="00E0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</w:tr>
      <w:tr w:rsidR="00B94A01" w:rsidRPr="00CC6076" w:rsidTr="00B94A01">
        <w:trPr>
          <w:trHeight w:val="290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A01" w:rsidRPr="00CC6076" w:rsidRDefault="00B94A01" w:rsidP="00E0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A01" w:rsidRPr="00CC6076" w:rsidRDefault="00B94A01" w:rsidP="002F0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Содержательные требования</w:t>
            </w:r>
          </w:p>
        </w:tc>
      </w:tr>
      <w:tr w:rsidR="0024091D" w:rsidRPr="00CC6076" w:rsidTr="00254939">
        <w:trPr>
          <w:trHeight w:val="290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b/>
                <w:bCs/>
                <w:color w:val="000000" w:themeColor="text1" w:themeShade="80"/>
                <w:sz w:val="24"/>
                <w:szCs w:val="24"/>
                <w:lang w:eastAsia="ru-RU"/>
              </w:rPr>
              <w:t>Дополнительные выгоды</w:t>
            </w:r>
          </w:p>
        </w:tc>
      </w:tr>
      <w:tr w:rsidR="0024091D" w:rsidRPr="00CC6076" w:rsidTr="00254939">
        <w:trPr>
          <w:trHeight w:val="667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91D" w:rsidRPr="00CC6076" w:rsidRDefault="0024091D" w:rsidP="0025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Исключена функция разработки квотирования мощностей ВИЭ-установок и/или объема ВИЭ-электроэнергии</w:t>
            </w:r>
          </w:p>
        </w:tc>
      </w:tr>
      <w:tr w:rsidR="00BC5C93" w:rsidRPr="00CC6076" w:rsidTr="00985330">
        <w:trPr>
          <w:trHeight w:val="401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C93" w:rsidRPr="00CC6076" w:rsidRDefault="00BC5C93" w:rsidP="0025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C93" w:rsidRPr="00CC6076" w:rsidRDefault="00BC5C93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5C93" w:rsidRPr="00CC6076" w:rsidRDefault="00BC5C93" w:rsidP="00BC5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5C93" w:rsidRPr="00CC6076" w:rsidRDefault="00BC5C93" w:rsidP="00BC5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5C93" w:rsidRPr="00CC6076" w:rsidRDefault="00BC5C93" w:rsidP="00BC5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5C93" w:rsidRPr="00CC6076" w:rsidRDefault="00BC5C93" w:rsidP="00BC5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4112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5C93" w:rsidRPr="00CC6076" w:rsidRDefault="00BC5C93" w:rsidP="00BC5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5C93" w:rsidRPr="00CC6076" w:rsidRDefault="00BC5C93" w:rsidP="00BC5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4112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5C93" w:rsidRPr="00CC6076" w:rsidRDefault="00BC5C93" w:rsidP="00BC5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4,1</w:t>
            </w:r>
          </w:p>
        </w:tc>
      </w:tr>
      <w:tr w:rsidR="0024091D" w:rsidRPr="00CC6076" w:rsidTr="00254939">
        <w:trPr>
          <w:trHeight w:val="29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Количество субъектов ВИЭ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120,0</w:t>
            </w:r>
          </w:p>
        </w:tc>
      </w:tr>
      <w:tr w:rsidR="0024091D" w:rsidRPr="00CC6076" w:rsidTr="00254939">
        <w:trPr>
          <w:trHeight w:val="29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091D" w:rsidRPr="00CC6076" w:rsidRDefault="0024091D" w:rsidP="0025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</w:p>
        </w:tc>
        <w:tc>
          <w:tcPr>
            <w:tcW w:w="3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91D" w:rsidRPr="00CC6076" w:rsidRDefault="0024091D" w:rsidP="0024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Всего выгоды по содержательным требованиям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91D" w:rsidRPr="00CC6076" w:rsidRDefault="00985330" w:rsidP="0025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</w:pPr>
            <w:r w:rsidRPr="00CC6076">
              <w:rPr>
                <w:rFonts w:ascii="Times New Roman" w:eastAsia="Times New Roman" w:hAnsi="Times New Roman" w:cs="Times New Roman"/>
                <w:color w:val="000000" w:themeColor="text1" w:themeShade="80"/>
                <w:sz w:val="24"/>
                <w:szCs w:val="24"/>
                <w:lang w:eastAsia="ru-RU"/>
              </w:rPr>
              <w:t>493,5</w:t>
            </w:r>
          </w:p>
        </w:tc>
      </w:tr>
    </w:tbl>
    <w:p w:rsidR="00E071BA" w:rsidRPr="00CC6076" w:rsidRDefault="00E071BA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8A336C" w:rsidRPr="00CC6076" w:rsidRDefault="008A336C" w:rsidP="00D7095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F12C76" w:rsidRPr="00CC6076" w:rsidRDefault="00CD2A04" w:rsidP="00FC1410">
      <w:pPr>
        <w:pStyle w:val="1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bookmarkStart w:id="7" w:name="_Toc74653241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 xml:space="preserve">Приложение </w:t>
      </w:r>
      <w:r w:rsidR="004D51E6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2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r w:rsidR="005D2D95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br/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Анализ воздействия на конкуренцию</w:t>
      </w:r>
      <w:bookmarkEnd w:id="7"/>
    </w:p>
    <w:p w:rsidR="00500B25" w:rsidRPr="00CC6076" w:rsidRDefault="00500B25" w:rsidP="00500B2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Основной вывод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:</w:t>
      </w:r>
    </w:p>
    <w:p w:rsidR="00482278" w:rsidRPr="00CC6076" w:rsidRDefault="00482278" w:rsidP="0048227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Негативное влияние на конкуренцию отсутствует</w:t>
      </w:r>
    </w:p>
    <w:p w:rsidR="00482278" w:rsidRPr="00CC6076" w:rsidRDefault="00482278" w:rsidP="00500B2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Предложенное р</w:t>
      </w:r>
      <w:r w:rsidR="00500B25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егулировани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е</w:t>
      </w:r>
      <w:r w:rsidR="00500B25"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 xml:space="preserve"> не оказывает негативного воздействия на конкуренцию</w:t>
      </w:r>
      <w:r w:rsidRPr="00CC6076">
        <w:rPr>
          <w:rFonts w:ascii="Times New Roman" w:hAnsi="Times New Roman" w:cs="Times New Roman"/>
          <w:bCs/>
          <w:color w:val="000000" w:themeColor="text1" w:themeShade="80"/>
          <w:sz w:val="24"/>
          <w:szCs w:val="24"/>
        </w:rPr>
        <w:t>.</w:t>
      </w:r>
    </w:p>
    <w:p w:rsidR="00500B25" w:rsidRPr="00CC6076" w:rsidRDefault="00500B25" w:rsidP="00500B2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</w:p>
    <w:p w:rsidR="00500B25" w:rsidRPr="00CC6076" w:rsidRDefault="00500B25" w:rsidP="00500B2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 xml:space="preserve">Детали анализа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6979"/>
        <w:gridCol w:w="1843"/>
      </w:tblGrid>
      <w:tr w:rsidR="00500B25" w:rsidRPr="00CC6076" w:rsidTr="00500B25">
        <w:tc>
          <w:tcPr>
            <w:tcW w:w="500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6979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Наименование оцениваемого фактора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Оценка</w:t>
            </w:r>
          </w:p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"нет" или "да"</w:t>
            </w:r>
          </w:p>
        </w:tc>
      </w:tr>
      <w:tr w:rsidR="00500B25" w:rsidRPr="00CC6076" w:rsidTr="00500B25">
        <w:tc>
          <w:tcPr>
            <w:tcW w:w="500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1</w:t>
            </w:r>
          </w:p>
        </w:tc>
        <w:tc>
          <w:tcPr>
            <w:tcW w:w="6979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3</w:t>
            </w:r>
          </w:p>
        </w:tc>
      </w:tr>
      <w:tr w:rsidR="00500B25" w:rsidRPr="00CC6076" w:rsidTr="00500B25">
        <w:tc>
          <w:tcPr>
            <w:tcW w:w="500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6979" w:type="dxa"/>
            <w:vAlign w:val="center"/>
          </w:tcPr>
          <w:p w:rsidR="00500B25" w:rsidRPr="00CC6076" w:rsidRDefault="00500B25" w:rsidP="00500B25">
            <w:pPr>
              <w:tabs>
                <w:tab w:val="left" w:pos="567"/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/>
                <w:color w:val="000000" w:themeColor="text1" w:themeShade="80"/>
                <w:sz w:val="24"/>
                <w:szCs w:val="24"/>
              </w:rPr>
              <w:t>Оценка экономических ограничений входа-выхода на товарный рынок/рынок услуг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</w:p>
        </w:tc>
      </w:tr>
      <w:tr w:rsidR="00500B25" w:rsidRPr="00CC6076" w:rsidTr="00500B25">
        <w:tc>
          <w:tcPr>
            <w:tcW w:w="500" w:type="dxa"/>
            <w:vAlign w:val="center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3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Приведет ли новое регулирование к непропорционально высоким затратам:</w:t>
            </w:r>
          </w:p>
          <w:p w:rsidR="00500B25" w:rsidRPr="00CC6076" w:rsidRDefault="00500B25" w:rsidP="00500B2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для потенциальных участников рынка, чем это было для действующих;</w:t>
            </w:r>
          </w:p>
          <w:p w:rsidR="00500B25" w:rsidRPr="00CC6076" w:rsidRDefault="00500B25" w:rsidP="00500B25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для малых предприятий, чем это предполагается для крупных предприятий и т.д.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  <w:tr w:rsidR="00500B25" w:rsidRPr="00CC6076" w:rsidTr="00500B25">
        <w:tc>
          <w:tcPr>
            <w:tcW w:w="500" w:type="dxa"/>
            <w:vAlign w:val="center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4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Приведет ли новое регулирование к существенному ограничению доступа потенциальных участников к ресурсам (материально-вещественным, нематериальным и другим), предложение которых на рынке ограничено?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  <w:tr w:rsidR="00500B25" w:rsidRPr="00CC6076" w:rsidTr="00500B25">
        <w:tc>
          <w:tcPr>
            <w:tcW w:w="500" w:type="dxa"/>
            <w:vAlign w:val="center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5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 xml:space="preserve">Приведет ли новое регулирование к неприемлемо </w:t>
            </w:r>
            <w:proofErr w:type="gramStart"/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высоким(</w:t>
            </w:r>
            <w:proofErr w:type="gramEnd"/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способным подорвать экономическую устойчивость) издержкам действующих субъектов предпринимательства при их вынужденном прекращении деятельности на данном товарном рыке, связанным с новым регулированием?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  <w:tr w:rsidR="00500B25" w:rsidRPr="00CC6076" w:rsidTr="00500B25">
        <w:tc>
          <w:tcPr>
            <w:tcW w:w="500" w:type="dxa"/>
            <w:vAlign w:val="center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6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Приведет ли новое регулирование к свободному доступу на товарный рынок/рынок услуг крупных конкурентоспособных субъектов предпринимательства, которые раньше не могли это сделать, что вынудит действующих на данном товарном рынке субъектов предпринимательства в массовом порядке прекращать свою деятельность?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  <w:tr w:rsidR="00500B25" w:rsidRPr="00CC6076" w:rsidTr="00500B25">
        <w:tc>
          <w:tcPr>
            <w:tcW w:w="500" w:type="dxa"/>
            <w:vAlign w:val="center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6979" w:type="dxa"/>
            <w:vAlign w:val="center"/>
          </w:tcPr>
          <w:p w:rsidR="00500B25" w:rsidRPr="00CC6076" w:rsidRDefault="00500B25" w:rsidP="00500B25">
            <w:pPr>
              <w:tabs>
                <w:tab w:val="left" w:pos="567"/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/>
                <w:color w:val="000000" w:themeColor="text1" w:themeShade="80"/>
                <w:sz w:val="24"/>
                <w:szCs w:val="24"/>
              </w:rPr>
              <w:t>Оценка административных ограничений входа на товарный рынок/рынок услуг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</w:p>
        </w:tc>
      </w:tr>
      <w:tr w:rsidR="00500B25" w:rsidRPr="00CC6076" w:rsidTr="00500B25">
        <w:tc>
          <w:tcPr>
            <w:tcW w:w="500" w:type="dxa"/>
            <w:vAlign w:val="center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7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Приведет ли новое регулирование к ограничению действующих на товарном рынке/рынке услуг субъектов предпринимательства оказывать определенную услугу?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  <w:tr w:rsidR="00500B25" w:rsidRPr="00CC6076" w:rsidTr="00500B25">
        <w:tc>
          <w:tcPr>
            <w:tcW w:w="500" w:type="dxa"/>
            <w:vAlign w:val="center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8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Приведет ли новое регулирование к существенному росту лицензионных требований и стоимости процедур получения лицензии для потенциальных участников рынка?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  <w:tr w:rsidR="00500B25" w:rsidRPr="00CC6076" w:rsidTr="00500B25">
        <w:tc>
          <w:tcPr>
            <w:tcW w:w="500" w:type="dxa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9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Приведет ли новое регулирование к нарушению условий равенства прав субъектов предпринимательства при административном распределении ограниченных ресурсов?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  <w:tr w:rsidR="00500B25" w:rsidRPr="00CC6076" w:rsidTr="00500B25">
        <w:tc>
          <w:tcPr>
            <w:tcW w:w="500" w:type="dxa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10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Приведет ли новое регулирование к ограничению действующих на товарном рынке/рынке услуг субъектов предпринимательства свободно выбирать механизм ценообразования и цены на производимые товары и услуги, определять качество продукции, местонахождение размещения производственных мощностей?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  <w:tr w:rsidR="00500B25" w:rsidRPr="00CC6076" w:rsidTr="00500B25">
        <w:tc>
          <w:tcPr>
            <w:tcW w:w="500" w:type="dxa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6979" w:type="dxa"/>
            <w:vAlign w:val="center"/>
          </w:tcPr>
          <w:p w:rsidR="00500B25" w:rsidRPr="00CC6076" w:rsidRDefault="00500B25" w:rsidP="00500B25">
            <w:pPr>
              <w:tabs>
                <w:tab w:val="left" w:pos="567"/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b/>
                <w:color w:val="000000" w:themeColor="text1" w:themeShade="80"/>
                <w:sz w:val="24"/>
                <w:szCs w:val="24"/>
              </w:rPr>
              <w:t>Оценка стратегических ограничений входа на товарный рынок/рынок услуг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</w:p>
        </w:tc>
      </w:tr>
      <w:tr w:rsidR="00500B25" w:rsidRPr="00CC6076" w:rsidTr="00500B25">
        <w:tc>
          <w:tcPr>
            <w:tcW w:w="500" w:type="dxa"/>
            <w:vAlign w:val="center"/>
          </w:tcPr>
          <w:p w:rsidR="00500B25" w:rsidRPr="00CC6076" w:rsidRDefault="00500B25" w:rsidP="00500B25">
            <w:pPr>
              <w:tabs>
                <w:tab w:val="left" w:pos="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979" w:type="dxa"/>
            <w:vAlign w:val="bottom"/>
          </w:tcPr>
          <w:p w:rsidR="00500B25" w:rsidRPr="00CC6076" w:rsidRDefault="00500B25" w:rsidP="00500B25">
            <w:pPr>
              <w:tabs>
                <w:tab w:val="left" w:pos="567"/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Приведет ли новое регулирование к получению дополнительных преимуществ для участников различных устойчивых форм хозяйственной интеграции (холдинги, финансово-промышленные объединения, кластеры с низким уровнем взаимной конкуренции его участников и высоким уровнем кооперации и другие) по сравнению с другими потенциальными участниками рынка, не входящими в такие формы интеграции?</w:t>
            </w:r>
          </w:p>
        </w:tc>
        <w:tc>
          <w:tcPr>
            <w:tcW w:w="1843" w:type="dxa"/>
          </w:tcPr>
          <w:p w:rsidR="00500B25" w:rsidRPr="00CC6076" w:rsidRDefault="00500B25" w:rsidP="00500B2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</w:pPr>
            <w:r w:rsidRPr="00CC6076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нет</w:t>
            </w:r>
          </w:p>
        </w:tc>
      </w:tr>
    </w:tbl>
    <w:p w:rsidR="00FC1410" w:rsidRPr="00CC6076" w:rsidRDefault="00FC1410" w:rsidP="00500B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FC1410" w:rsidRPr="00CC6076" w:rsidRDefault="00FC1410" w:rsidP="00500B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FC1410" w:rsidRPr="00CC6076" w:rsidRDefault="00FC1410" w:rsidP="00500B25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Приложение 3</w:t>
      </w: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br/>
        <w:t>Международный опыт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Соединенные Штаты Америки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Важной частью государственной политики США являются Стандарты применения возобновляемой энергетики (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Renewable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Portfolio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Standards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- RPS). В данных стандартах устанавливаются требования к производителям энергии по предоставлению штату определенного минимального процента энергии из возобновляемых источников к некоторому установленному времени. Сейчас RPS приняли 37 штатов.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Общая направленность политики США заключается в отсутствии общегосударственных целей и субсидий. Различные формы поддержки существуют на федеральном и местном уровнях. Одновременно с экономическими мерами действует развитая система грантов, нацеленных на развитие технологий и на образовательные инициативы в области альтернативной энергетики. Штаты также имеют своды законов, регулирующие землепользование в целях производства «чистой» энергии, в частности ветряной.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Российская Федерация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Правительством Российской Федерации были приняты и нормативно-технические акты, в частности Постановление Правительства Российской Федерации «О квалификации генерирующего объекта, функционирующего на основе использования возобновляемых источников энергии» установило правила, критерий и порядок такой квалификации. В другом постановлении Правительства «О механизме стимулирования использования возобновляемых источников энергии на оптовом рынке электрической энергии и мощности» в качестве указанного механизма используется механизм продажи мощности квалифицированных генерирующих объектов. Здесь же установлены правила определения цены на мощность генерирующих объектов, функционирующих на основе использования возобновляемой энергии. В их основу положены принципы возврата капитала, инвестированного в создание таких объектов, и обеспечения необходимого уровня его доходности. 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Великобритания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Основным инструментом поддержки развития альтернативной энергии являются обязательства по использованию ВИЭ. Закон обязывает поставщиков электричества предоставлять часть энергии из ВИЭ, причем обязательная доля постепенно увеличивается: например, в 2015/2016 годах она составляла 0,290. 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Сейчас Великобритания приближается к рынку альтернативной энергетики без субсидий. Ожидается, что солнечная энергетика и ветряные прибрежные станции станут жизнеспособными без государственной поддержки уже к 2025 году. 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Китайская Народная Республика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Важным документов является перечень тарифов и субсидий. В 2006 были введены «Надбавки на возобновляемое электричество» (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Renewable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Energy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Surchaige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), то есть 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>«зеленые тарифы» (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Fit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) и премии. Премии составляли CNY 0,001/КВт (USD 0,00015/КВт), их величина систематически растет.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В 2009 году ввели новые тарифы (FIT) для ветряной энергетики, которые планируется применять до 2029 года для поддержки строительства ветряных электростанций. Тарифы разделены на 4 категории в соответствии с силой ветра в регионе: чем больше и сильнее дует ветер, тем ниже уровень поддержки:</w:t>
      </w:r>
    </w:p>
    <w:p w:rsidR="00FC1410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С 2010 года были отменены НДС и налог на импорт на ключевое оборудование для ветряной и гидроэнергетики. Была также введена дополнительная национальная поддержка производства энергии из биомассы (FIT): CNY 0,75 /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КВтЧ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(USD 0,11/</w:t>
      </w:r>
      <w:proofErr w:type="spellStart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КВтЧ</w:t>
      </w:r>
      <w:proofErr w:type="spellEnd"/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).</w:t>
      </w:r>
    </w:p>
    <w:p w:rsidR="005D2D95" w:rsidRPr="00CC6076" w:rsidRDefault="00FC1410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Кроме того, государство постоянно устанавливает и увеличивает цели по производству альтернативной энергии, а также по снижению выбросов газов.</w:t>
      </w:r>
    </w:p>
    <w:p w:rsidR="009A0DB9" w:rsidRPr="00CC6076" w:rsidRDefault="009A0DB9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9A0DB9" w:rsidRPr="00CC6076" w:rsidRDefault="00C8106E" w:rsidP="00C8106E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Приложение 4</w:t>
      </w:r>
      <w:r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br/>
      </w:r>
      <w:r w:rsidR="009A0DB9"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 xml:space="preserve">Обоснование </w:t>
      </w:r>
      <w:r w:rsidR="00FF6B21"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 xml:space="preserve">применения формата частичного </w:t>
      </w:r>
      <w:r w:rsidR="009A0DB9" w:rsidRPr="00CC607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АРВ</w:t>
      </w:r>
    </w:p>
    <w:p w:rsidR="009A0DB9" w:rsidRPr="00CC6076" w:rsidRDefault="009A0DB9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Для проведения анализа регулятивного воздействия использована </w:t>
      </w:r>
      <w:r w:rsidR="008A336C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М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етодика анализа регулятивного воздействия (АРВ), утвержденная постановлением Правительства Кыргызской Республики от 30</w:t>
      </w:r>
      <w:r w:rsidR="008A336C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сентября 2020 года № 504.</w:t>
      </w:r>
    </w:p>
    <w:p w:rsidR="009A0DB9" w:rsidRPr="00CC6076" w:rsidRDefault="009A0DB9" w:rsidP="008A336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При проведении АРВ использован формат частичного АРВ, так как изменения в рассматриваемом проекте НПА подпадают под требования главы 3 методики, а именно: проект </w:t>
      </w:r>
      <w:r w:rsidR="008A336C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Закона Кыргызской Республики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содержит только положения, изменяющие обязанности субъектов предпринимательской деятельности, уже предусмотренные </w:t>
      </w:r>
      <w:r w:rsidR="008A336C"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</w:t>
      </w:r>
      <w:r w:rsidRPr="00CC607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остановлением Правительства Кыргызской Республики «Об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от 30 октября 2020 года № 525.</w:t>
      </w:r>
    </w:p>
    <w:p w:rsidR="009A0DB9" w:rsidRPr="00CC6076" w:rsidRDefault="009A0DB9" w:rsidP="00FC14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sectPr w:rsidR="009A0DB9" w:rsidRPr="00CC6076" w:rsidSect="00086B23">
      <w:footerReference w:type="default" r:id="rId11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3A6" w:rsidRDefault="00B433A6" w:rsidP="00327552">
      <w:pPr>
        <w:spacing w:after="0" w:line="240" w:lineRule="auto"/>
      </w:pPr>
      <w:r>
        <w:separator/>
      </w:r>
    </w:p>
  </w:endnote>
  <w:endnote w:type="continuationSeparator" w:id="0">
    <w:p w:rsidR="00B433A6" w:rsidRDefault="00B433A6" w:rsidP="00327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8625875"/>
      <w:docPartObj>
        <w:docPartGallery w:val="Page Numbers (Bottom of Page)"/>
        <w:docPartUnique/>
      </w:docPartObj>
    </w:sdtPr>
    <w:sdtEndPr/>
    <w:sdtContent>
      <w:p w:rsidR="00550449" w:rsidRDefault="00550449" w:rsidP="00C6707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39C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3A6" w:rsidRDefault="00B433A6" w:rsidP="00327552">
      <w:pPr>
        <w:spacing w:after="0" w:line="240" w:lineRule="auto"/>
      </w:pPr>
      <w:r>
        <w:separator/>
      </w:r>
    </w:p>
  </w:footnote>
  <w:footnote w:type="continuationSeparator" w:id="0">
    <w:p w:rsidR="00B433A6" w:rsidRDefault="00B433A6" w:rsidP="00327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07D60"/>
    <w:multiLevelType w:val="hybridMultilevel"/>
    <w:tmpl w:val="2D5A51AE"/>
    <w:lvl w:ilvl="0" w:tplc="62D29EDC">
      <w:start w:val="5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97013"/>
    <w:multiLevelType w:val="hybridMultilevel"/>
    <w:tmpl w:val="C40A2900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B4792"/>
    <w:multiLevelType w:val="hybridMultilevel"/>
    <w:tmpl w:val="C98A4310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1168B"/>
    <w:multiLevelType w:val="hybridMultilevel"/>
    <w:tmpl w:val="F04C1EB0"/>
    <w:lvl w:ilvl="0" w:tplc="62D29EDC">
      <w:start w:val="5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A7235"/>
    <w:multiLevelType w:val="hybridMultilevel"/>
    <w:tmpl w:val="B80AE448"/>
    <w:lvl w:ilvl="0" w:tplc="C212E9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8615D"/>
    <w:multiLevelType w:val="hybridMultilevel"/>
    <w:tmpl w:val="BFB4D0AA"/>
    <w:lvl w:ilvl="0" w:tplc="0FCEBC0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62499"/>
    <w:multiLevelType w:val="hybridMultilevel"/>
    <w:tmpl w:val="DE0CF774"/>
    <w:lvl w:ilvl="0" w:tplc="B7B070DA">
      <w:start w:val="1"/>
      <w:numFmt w:val="decimal"/>
      <w:lvlText w:val="%1)"/>
      <w:lvlJc w:val="left"/>
      <w:pPr>
        <w:ind w:left="3828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</w:lvl>
    <w:lvl w:ilvl="3" w:tplc="0419000F" w:tentative="1">
      <w:start w:val="1"/>
      <w:numFmt w:val="decimal"/>
      <w:lvlText w:val="%4."/>
      <w:lvlJc w:val="left"/>
      <w:pPr>
        <w:ind w:left="5638" w:hanging="360"/>
      </w:p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</w:lvl>
    <w:lvl w:ilvl="6" w:tplc="0419000F" w:tentative="1">
      <w:start w:val="1"/>
      <w:numFmt w:val="decimal"/>
      <w:lvlText w:val="%7."/>
      <w:lvlJc w:val="left"/>
      <w:pPr>
        <w:ind w:left="7798" w:hanging="360"/>
      </w:p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</w:lvl>
  </w:abstractNum>
  <w:abstractNum w:abstractNumId="7" w15:restartNumberingAfterBreak="0">
    <w:nsid w:val="2D205A09"/>
    <w:multiLevelType w:val="hybridMultilevel"/>
    <w:tmpl w:val="A65CA03A"/>
    <w:lvl w:ilvl="0" w:tplc="62D29EDC">
      <w:start w:val="5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57111"/>
    <w:multiLevelType w:val="hybridMultilevel"/>
    <w:tmpl w:val="A008CEC2"/>
    <w:lvl w:ilvl="0" w:tplc="62D29EDC">
      <w:start w:val="5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0381"/>
    <w:multiLevelType w:val="hybridMultilevel"/>
    <w:tmpl w:val="476A0E9A"/>
    <w:lvl w:ilvl="0" w:tplc="CE621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E4F71"/>
    <w:multiLevelType w:val="hybridMultilevel"/>
    <w:tmpl w:val="9496C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D37"/>
    <w:multiLevelType w:val="hybridMultilevel"/>
    <w:tmpl w:val="F9F2515C"/>
    <w:lvl w:ilvl="0" w:tplc="47EA57FC">
      <w:start w:val="1"/>
      <w:numFmt w:val="lowerLetter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82FDD"/>
    <w:multiLevelType w:val="multilevel"/>
    <w:tmpl w:val="50043B4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77" w:hanging="1800"/>
      </w:pPr>
      <w:rPr>
        <w:rFonts w:hint="default"/>
      </w:rPr>
    </w:lvl>
  </w:abstractNum>
  <w:abstractNum w:abstractNumId="13" w15:restartNumberingAfterBreak="0">
    <w:nsid w:val="4FE972AE"/>
    <w:multiLevelType w:val="hybridMultilevel"/>
    <w:tmpl w:val="8A64A458"/>
    <w:lvl w:ilvl="0" w:tplc="62D29EDC">
      <w:start w:val="5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2151B"/>
    <w:multiLevelType w:val="hybridMultilevel"/>
    <w:tmpl w:val="AC20D360"/>
    <w:lvl w:ilvl="0" w:tplc="701A2848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12645"/>
    <w:multiLevelType w:val="hybridMultilevel"/>
    <w:tmpl w:val="07104452"/>
    <w:lvl w:ilvl="0" w:tplc="DBA861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92EE6"/>
    <w:multiLevelType w:val="hybridMultilevel"/>
    <w:tmpl w:val="BC0CA65E"/>
    <w:lvl w:ilvl="0" w:tplc="6DB2CAD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CF43CD"/>
    <w:multiLevelType w:val="hybridMultilevel"/>
    <w:tmpl w:val="B33EF302"/>
    <w:lvl w:ilvl="0" w:tplc="265027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2345E4"/>
    <w:multiLevelType w:val="hybridMultilevel"/>
    <w:tmpl w:val="B80AE448"/>
    <w:lvl w:ilvl="0" w:tplc="C212E9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E5942"/>
    <w:multiLevelType w:val="hybridMultilevel"/>
    <w:tmpl w:val="FDBA5D54"/>
    <w:lvl w:ilvl="0" w:tplc="62D29EDC">
      <w:start w:val="5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11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13"/>
  </w:num>
  <w:num w:numId="10">
    <w:abstractNumId w:val="16"/>
  </w:num>
  <w:num w:numId="11">
    <w:abstractNumId w:val="2"/>
  </w:num>
  <w:num w:numId="12">
    <w:abstractNumId w:val="18"/>
  </w:num>
  <w:num w:numId="13">
    <w:abstractNumId w:val="4"/>
  </w:num>
  <w:num w:numId="14">
    <w:abstractNumId w:val="3"/>
  </w:num>
  <w:num w:numId="15">
    <w:abstractNumId w:val="15"/>
  </w:num>
  <w:num w:numId="16">
    <w:abstractNumId w:val="19"/>
  </w:num>
  <w:num w:numId="17">
    <w:abstractNumId w:val="7"/>
  </w:num>
  <w:num w:numId="18">
    <w:abstractNumId w:val="9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A04"/>
    <w:rsid w:val="00003F95"/>
    <w:rsid w:val="0000402D"/>
    <w:rsid w:val="000055B6"/>
    <w:rsid w:val="00014C88"/>
    <w:rsid w:val="00025912"/>
    <w:rsid w:val="00055363"/>
    <w:rsid w:val="00062ECF"/>
    <w:rsid w:val="000678D4"/>
    <w:rsid w:val="00067B01"/>
    <w:rsid w:val="00074D9C"/>
    <w:rsid w:val="00075954"/>
    <w:rsid w:val="00086B23"/>
    <w:rsid w:val="00096E16"/>
    <w:rsid w:val="000E52E0"/>
    <w:rsid w:val="0010478D"/>
    <w:rsid w:val="00105410"/>
    <w:rsid w:val="00111730"/>
    <w:rsid w:val="00127EC8"/>
    <w:rsid w:val="00137C90"/>
    <w:rsid w:val="001530D2"/>
    <w:rsid w:val="001878C2"/>
    <w:rsid w:val="00195B6D"/>
    <w:rsid w:val="001A1CA6"/>
    <w:rsid w:val="001A4103"/>
    <w:rsid w:val="001A5060"/>
    <w:rsid w:val="001A62B2"/>
    <w:rsid w:val="001B4A68"/>
    <w:rsid w:val="001B6658"/>
    <w:rsid w:val="001C333D"/>
    <w:rsid w:val="001E22F8"/>
    <w:rsid w:val="001E3D6F"/>
    <w:rsid w:val="00214C6F"/>
    <w:rsid w:val="00217851"/>
    <w:rsid w:val="00220E2F"/>
    <w:rsid w:val="0024091D"/>
    <w:rsid w:val="00254939"/>
    <w:rsid w:val="00256BB4"/>
    <w:rsid w:val="002B0F9C"/>
    <w:rsid w:val="002B2DC5"/>
    <w:rsid w:val="002E39C1"/>
    <w:rsid w:val="002E5322"/>
    <w:rsid w:val="002F0941"/>
    <w:rsid w:val="0030387D"/>
    <w:rsid w:val="00317A83"/>
    <w:rsid w:val="003200D4"/>
    <w:rsid w:val="00327552"/>
    <w:rsid w:val="00345BD0"/>
    <w:rsid w:val="00371876"/>
    <w:rsid w:val="00391139"/>
    <w:rsid w:val="003A35BA"/>
    <w:rsid w:val="003D19A5"/>
    <w:rsid w:val="003D1FA3"/>
    <w:rsid w:val="003E71E4"/>
    <w:rsid w:val="003F6BD4"/>
    <w:rsid w:val="00400C9E"/>
    <w:rsid w:val="004039E2"/>
    <w:rsid w:val="004147F8"/>
    <w:rsid w:val="0041708A"/>
    <w:rsid w:val="0043116F"/>
    <w:rsid w:val="004317E5"/>
    <w:rsid w:val="00435FF7"/>
    <w:rsid w:val="00466D26"/>
    <w:rsid w:val="00470FD0"/>
    <w:rsid w:val="00474C4F"/>
    <w:rsid w:val="00481587"/>
    <w:rsid w:val="00482278"/>
    <w:rsid w:val="0049336A"/>
    <w:rsid w:val="004A62F9"/>
    <w:rsid w:val="004B4EEE"/>
    <w:rsid w:val="004D51E6"/>
    <w:rsid w:val="004D6FC9"/>
    <w:rsid w:val="004E7E6D"/>
    <w:rsid w:val="004F2A40"/>
    <w:rsid w:val="004F5995"/>
    <w:rsid w:val="00500B25"/>
    <w:rsid w:val="005016EA"/>
    <w:rsid w:val="005024B3"/>
    <w:rsid w:val="00512A89"/>
    <w:rsid w:val="00522E4D"/>
    <w:rsid w:val="00525961"/>
    <w:rsid w:val="00537B76"/>
    <w:rsid w:val="00550449"/>
    <w:rsid w:val="00552244"/>
    <w:rsid w:val="00561F6A"/>
    <w:rsid w:val="0056339C"/>
    <w:rsid w:val="00570B79"/>
    <w:rsid w:val="00575443"/>
    <w:rsid w:val="005755AB"/>
    <w:rsid w:val="005A0296"/>
    <w:rsid w:val="005C0A39"/>
    <w:rsid w:val="005C7842"/>
    <w:rsid w:val="005D2D95"/>
    <w:rsid w:val="005D39A0"/>
    <w:rsid w:val="005E15F9"/>
    <w:rsid w:val="005E1F68"/>
    <w:rsid w:val="00611CF4"/>
    <w:rsid w:val="00614032"/>
    <w:rsid w:val="00620C7B"/>
    <w:rsid w:val="00640ADF"/>
    <w:rsid w:val="00641464"/>
    <w:rsid w:val="00651B2B"/>
    <w:rsid w:val="00652C00"/>
    <w:rsid w:val="006832BE"/>
    <w:rsid w:val="00684204"/>
    <w:rsid w:val="006857A6"/>
    <w:rsid w:val="006A25FC"/>
    <w:rsid w:val="006A4434"/>
    <w:rsid w:val="006A51F1"/>
    <w:rsid w:val="006C0B77"/>
    <w:rsid w:val="006C35FC"/>
    <w:rsid w:val="006C4FD9"/>
    <w:rsid w:val="006E1563"/>
    <w:rsid w:val="006E5C97"/>
    <w:rsid w:val="006E7694"/>
    <w:rsid w:val="006F65BF"/>
    <w:rsid w:val="00701BC0"/>
    <w:rsid w:val="00704CFD"/>
    <w:rsid w:val="00722FA5"/>
    <w:rsid w:val="00735F55"/>
    <w:rsid w:val="00756E25"/>
    <w:rsid w:val="00766032"/>
    <w:rsid w:val="0078546D"/>
    <w:rsid w:val="007962B9"/>
    <w:rsid w:val="007A3124"/>
    <w:rsid w:val="007B615F"/>
    <w:rsid w:val="007D1669"/>
    <w:rsid w:val="007D44A5"/>
    <w:rsid w:val="007E40E9"/>
    <w:rsid w:val="007E642F"/>
    <w:rsid w:val="00802057"/>
    <w:rsid w:val="00803080"/>
    <w:rsid w:val="00814096"/>
    <w:rsid w:val="00816D01"/>
    <w:rsid w:val="008242FF"/>
    <w:rsid w:val="008253E3"/>
    <w:rsid w:val="00827F1D"/>
    <w:rsid w:val="0084349B"/>
    <w:rsid w:val="00844C9C"/>
    <w:rsid w:val="008478B1"/>
    <w:rsid w:val="00850E43"/>
    <w:rsid w:val="00870751"/>
    <w:rsid w:val="00871F0C"/>
    <w:rsid w:val="00872677"/>
    <w:rsid w:val="00875AE8"/>
    <w:rsid w:val="00890AE3"/>
    <w:rsid w:val="00890C21"/>
    <w:rsid w:val="008A336C"/>
    <w:rsid w:val="008D1068"/>
    <w:rsid w:val="008D144B"/>
    <w:rsid w:val="008D7704"/>
    <w:rsid w:val="008E2E80"/>
    <w:rsid w:val="008E7F52"/>
    <w:rsid w:val="008F3EC2"/>
    <w:rsid w:val="00900753"/>
    <w:rsid w:val="0090234C"/>
    <w:rsid w:val="00922C48"/>
    <w:rsid w:val="00925D53"/>
    <w:rsid w:val="009329FC"/>
    <w:rsid w:val="00932F65"/>
    <w:rsid w:val="00946B64"/>
    <w:rsid w:val="009565CB"/>
    <w:rsid w:val="00962A8C"/>
    <w:rsid w:val="00976893"/>
    <w:rsid w:val="00985330"/>
    <w:rsid w:val="0099506D"/>
    <w:rsid w:val="0099670B"/>
    <w:rsid w:val="009A0DB9"/>
    <w:rsid w:val="009A4FE1"/>
    <w:rsid w:val="009B1B4C"/>
    <w:rsid w:val="009C3F53"/>
    <w:rsid w:val="009D0185"/>
    <w:rsid w:val="009D1DF0"/>
    <w:rsid w:val="009E41DD"/>
    <w:rsid w:val="00A11A64"/>
    <w:rsid w:val="00A21449"/>
    <w:rsid w:val="00A33E2C"/>
    <w:rsid w:val="00A44841"/>
    <w:rsid w:val="00A61881"/>
    <w:rsid w:val="00A7490C"/>
    <w:rsid w:val="00A84778"/>
    <w:rsid w:val="00A86743"/>
    <w:rsid w:val="00A87E3D"/>
    <w:rsid w:val="00A9028F"/>
    <w:rsid w:val="00A969DC"/>
    <w:rsid w:val="00A96CC9"/>
    <w:rsid w:val="00AA111F"/>
    <w:rsid w:val="00AC1CAF"/>
    <w:rsid w:val="00AC2FD6"/>
    <w:rsid w:val="00AD39DC"/>
    <w:rsid w:val="00AD530A"/>
    <w:rsid w:val="00AD606B"/>
    <w:rsid w:val="00AD7B24"/>
    <w:rsid w:val="00AE48D4"/>
    <w:rsid w:val="00AE7CF6"/>
    <w:rsid w:val="00AF625C"/>
    <w:rsid w:val="00B11B97"/>
    <w:rsid w:val="00B27ABA"/>
    <w:rsid w:val="00B4053D"/>
    <w:rsid w:val="00B433A6"/>
    <w:rsid w:val="00B45E70"/>
    <w:rsid w:val="00B4690E"/>
    <w:rsid w:val="00B5009E"/>
    <w:rsid w:val="00B54930"/>
    <w:rsid w:val="00B629FC"/>
    <w:rsid w:val="00B65C50"/>
    <w:rsid w:val="00B80D26"/>
    <w:rsid w:val="00B86479"/>
    <w:rsid w:val="00B915B7"/>
    <w:rsid w:val="00B9456A"/>
    <w:rsid w:val="00B94A01"/>
    <w:rsid w:val="00B96DEF"/>
    <w:rsid w:val="00BA7EA8"/>
    <w:rsid w:val="00BB1597"/>
    <w:rsid w:val="00BB3AF5"/>
    <w:rsid w:val="00BC5C93"/>
    <w:rsid w:val="00BD56D4"/>
    <w:rsid w:val="00BF3701"/>
    <w:rsid w:val="00C0027E"/>
    <w:rsid w:val="00C13840"/>
    <w:rsid w:val="00C3315A"/>
    <w:rsid w:val="00C37697"/>
    <w:rsid w:val="00C40B09"/>
    <w:rsid w:val="00C46A53"/>
    <w:rsid w:val="00C6707D"/>
    <w:rsid w:val="00C74E4D"/>
    <w:rsid w:val="00C8106E"/>
    <w:rsid w:val="00C84D65"/>
    <w:rsid w:val="00C85169"/>
    <w:rsid w:val="00C86580"/>
    <w:rsid w:val="00CA6B27"/>
    <w:rsid w:val="00CC6076"/>
    <w:rsid w:val="00CD2A04"/>
    <w:rsid w:val="00CD4A58"/>
    <w:rsid w:val="00CD65D7"/>
    <w:rsid w:val="00CD7ADF"/>
    <w:rsid w:val="00CE0561"/>
    <w:rsid w:val="00CE2303"/>
    <w:rsid w:val="00D02F0E"/>
    <w:rsid w:val="00D06FD7"/>
    <w:rsid w:val="00D1141E"/>
    <w:rsid w:val="00D30FA1"/>
    <w:rsid w:val="00D52649"/>
    <w:rsid w:val="00D52D07"/>
    <w:rsid w:val="00D666B4"/>
    <w:rsid w:val="00D7095B"/>
    <w:rsid w:val="00D73E44"/>
    <w:rsid w:val="00D821FB"/>
    <w:rsid w:val="00DB4431"/>
    <w:rsid w:val="00DC0F60"/>
    <w:rsid w:val="00DC1CCB"/>
    <w:rsid w:val="00DF780A"/>
    <w:rsid w:val="00E03DCE"/>
    <w:rsid w:val="00E071BA"/>
    <w:rsid w:val="00E13516"/>
    <w:rsid w:val="00E153A3"/>
    <w:rsid w:val="00E1702C"/>
    <w:rsid w:val="00E25B16"/>
    <w:rsid w:val="00E340CD"/>
    <w:rsid w:val="00E405D3"/>
    <w:rsid w:val="00E442A2"/>
    <w:rsid w:val="00E5038D"/>
    <w:rsid w:val="00E60B24"/>
    <w:rsid w:val="00E63669"/>
    <w:rsid w:val="00E66A96"/>
    <w:rsid w:val="00E7131B"/>
    <w:rsid w:val="00E71887"/>
    <w:rsid w:val="00E73D59"/>
    <w:rsid w:val="00E77D45"/>
    <w:rsid w:val="00E81712"/>
    <w:rsid w:val="00E86BD3"/>
    <w:rsid w:val="00E86E8E"/>
    <w:rsid w:val="00E87D11"/>
    <w:rsid w:val="00E9003F"/>
    <w:rsid w:val="00EA51F8"/>
    <w:rsid w:val="00EA59DF"/>
    <w:rsid w:val="00EB7767"/>
    <w:rsid w:val="00EC22B3"/>
    <w:rsid w:val="00EC2E03"/>
    <w:rsid w:val="00ED635E"/>
    <w:rsid w:val="00ED6A2E"/>
    <w:rsid w:val="00EE020B"/>
    <w:rsid w:val="00EE12CB"/>
    <w:rsid w:val="00EE4070"/>
    <w:rsid w:val="00EF3D9E"/>
    <w:rsid w:val="00EF4A3C"/>
    <w:rsid w:val="00F12C76"/>
    <w:rsid w:val="00F2003F"/>
    <w:rsid w:val="00F25E42"/>
    <w:rsid w:val="00F31B52"/>
    <w:rsid w:val="00F32743"/>
    <w:rsid w:val="00F3502B"/>
    <w:rsid w:val="00F665DE"/>
    <w:rsid w:val="00F77014"/>
    <w:rsid w:val="00F82BB0"/>
    <w:rsid w:val="00F83D45"/>
    <w:rsid w:val="00F94FA4"/>
    <w:rsid w:val="00F951D0"/>
    <w:rsid w:val="00FA290F"/>
    <w:rsid w:val="00FA2B68"/>
    <w:rsid w:val="00FB0F7C"/>
    <w:rsid w:val="00FB5591"/>
    <w:rsid w:val="00FB6FC2"/>
    <w:rsid w:val="00FC1410"/>
    <w:rsid w:val="00FD06EE"/>
    <w:rsid w:val="00FE08C9"/>
    <w:rsid w:val="00FE209D"/>
    <w:rsid w:val="00FE61D9"/>
    <w:rsid w:val="00FF55FF"/>
    <w:rsid w:val="00FF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8FD521-868A-4D1B-9186-F962C58A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A0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D2A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41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qFormat/>
    <w:rsid w:val="00CD2A04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NoSpacingChar">
    <w:name w:val="No Spacing Char"/>
    <w:link w:val="11"/>
    <w:locked/>
    <w:rsid w:val="00CD2A04"/>
    <w:rPr>
      <w:rFonts w:ascii="Calibri" w:eastAsia="SimSun" w:hAnsi="Calibri" w:cs="Times New Roman"/>
    </w:rPr>
  </w:style>
  <w:style w:type="paragraph" w:styleId="a3">
    <w:name w:val="No Spacing"/>
    <w:link w:val="a4"/>
    <w:uiPriority w:val="1"/>
    <w:qFormat/>
    <w:rsid w:val="00CD2A04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CD2A04"/>
  </w:style>
  <w:style w:type="character" w:customStyle="1" w:styleId="10">
    <w:name w:val="Заголовок 1 Знак"/>
    <w:basedOn w:val="a0"/>
    <w:link w:val="1"/>
    <w:uiPriority w:val="9"/>
    <w:rsid w:val="00CD2A0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CD2A04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D2A04"/>
    <w:pPr>
      <w:spacing w:after="100"/>
    </w:pPr>
  </w:style>
  <w:style w:type="character" w:styleId="a6">
    <w:name w:val="Hyperlink"/>
    <w:basedOn w:val="a0"/>
    <w:uiPriority w:val="99"/>
    <w:unhideWhenUsed/>
    <w:rsid w:val="00CD2A04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D2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A0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CD2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D2A0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2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7552"/>
  </w:style>
  <w:style w:type="paragraph" w:styleId="ad">
    <w:name w:val="footer"/>
    <w:basedOn w:val="a"/>
    <w:link w:val="ae"/>
    <w:uiPriority w:val="99"/>
    <w:unhideWhenUsed/>
    <w:rsid w:val="0032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7552"/>
  </w:style>
  <w:style w:type="character" w:customStyle="1" w:styleId="20">
    <w:name w:val="Заголовок 2 Знак"/>
    <w:basedOn w:val="a0"/>
    <w:link w:val="2"/>
    <w:uiPriority w:val="9"/>
    <w:semiHidden/>
    <w:rsid w:val="009E41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tdelvie21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воды Токтогульского</a:t>
            </a:r>
            <a:r>
              <a:rPr lang="ru-RU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водохранилища, мрд. м3</a:t>
            </a:r>
            <a:endParaRPr lang="ru-RU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 1 октября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2014 г.</c:v>
                </c:pt>
                <c:pt idx="1">
                  <c:v>2015 г.</c:v>
                </c:pt>
                <c:pt idx="2">
                  <c:v>2016 г.</c:v>
                </c:pt>
                <c:pt idx="3">
                  <c:v>2017 г.</c:v>
                </c:pt>
                <c:pt idx="4">
                  <c:v>2018 г.</c:v>
                </c:pt>
                <c:pt idx="5">
                  <c:v>2019 г.</c:v>
                </c:pt>
                <c:pt idx="6">
                  <c:v>2020 г.</c:v>
                </c:pt>
                <c:pt idx="7">
                  <c:v>2021 г. ожид.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11.9</c:v>
                </c:pt>
                <c:pt idx="1">
                  <c:v>13</c:v>
                </c:pt>
                <c:pt idx="2">
                  <c:v>17.5</c:v>
                </c:pt>
                <c:pt idx="3">
                  <c:v>19.5</c:v>
                </c:pt>
                <c:pt idx="4">
                  <c:v>19.3</c:v>
                </c:pt>
                <c:pt idx="5">
                  <c:v>17.2</c:v>
                </c:pt>
                <c:pt idx="6">
                  <c:v>15.2</c:v>
                </c:pt>
                <c:pt idx="7">
                  <c:v>11.96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ABD-4040-94DE-598391913C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1 апреля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2014 г.</c:v>
                </c:pt>
                <c:pt idx="1">
                  <c:v>2015 г.</c:v>
                </c:pt>
                <c:pt idx="2">
                  <c:v>2016 г.</c:v>
                </c:pt>
                <c:pt idx="3">
                  <c:v>2017 г.</c:v>
                </c:pt>
                <c:pt idx="4">
                  <c:v>2018 г.</c:v>
                </c:pt>
                <c:pt idx="5">
                  <c:v>2019 г.</c:v>
                </c:pt>
                <c:pt idx="6">
                  <c:v>2020 г.</c:v>
                </c:pt>
                <c:pt idx="7">
                  <c:v>2021 г. ожид.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9</c:v>
                </c:pt>
                <c:pt idx="1">
                  <c:v>7.1</c:v>
                </c:pt>
                <c:pt idx="2">
                  <c:v>8.9</c:v>
                </c:pt>
                <c:pt idx="3">
                  <c:v>12.7</c:v>
                </c:pt>
                <c:pt idx="4">
                  <c:v>14.5</c:v>
                </c:pt>
                <c:pt idx="5">
                  <c:v>13.6</c:v>
                </c:pt>
                <c:pt idx="6">
                  <c:v>11.6</c:v>
                </c:pt>
                <c:pt idx="7">
                  <c:v>8.59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ABD-4040-94DE-598391913C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196452616"/>
        <c:axId val="404762616"/>
      </c:barChart>
      <c:catAx>
        <c:axId val="196452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04762616"/>
        <c:crosses val="autoZero"/>
        <c:auto val="1"/>
        <c:lblAlgn val="ctr"/>
        <c:lblOffset val="100"/>
        <c:noMultiLvlLbl val="0"/>
      </c:catAx>
      <c:valAx>
        <c:axId val="404762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6452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0277777777777762E-2"/>
          <c:y val="0.31658573928258965"/>
          <c:w val="0.82407407407407407"/>
          <c:h val="0.6176812273465817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долговых обязательств по компаниям 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0F8-4A89-995C-A2DC19D7F81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0F8-4A89-995C-A2DC19D7F81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D0F8-4A89-995C-A2DC19D7F815}"/>
              </c:ext>
            </c:extLst>
          </c:dPt>
          <c:dLbls>
            <c:dLbl>
              <c:idx val="0"/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0F8-4A89-995C-A2DC19D7F815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"/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0F8-4A89-995C-A2DC19D7F815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2"/>
              <c:layout>
                <c:manualLayout>
                  <c:x val="0"/>
                  <c:y val="-3.174603174603176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D0F8-4A89-995C-A2DC19D7F815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ОАО "НЭСК"</c:v>
                </c:pt>
                <c:pt idx="1">
                  <c:v>ОАО "Электрические станции"</c:v>
                </c:pt>
                <c:pt idx="2">
                  <c:v>РЭКи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66158.2</c:v>
                </c:pt>
                <c:pt idx="1">
                  <c:v>57967.8</c:v>
                </c:pt>
                <c:pt idx="2">
                  <c:v>4678.5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D0F8-4A89-995C-A2DC19D7F8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0.40104</cdr:x>
      <cdr:y>0.44643</cdr:y>
    </cdr:from>
    <cdr:to>
      <cdr:x>0.5816</cdr:x>
      <cdr:y>0.68953</cdr:y>
    </cdr:to>
    <cdr:sp macro="" textlink="">
      <cdr:nvSpPr>
        <cdr:cNvPr id="3" name="Скругленный прямоугольник 2"/>
        <cdr:cNvSpPr/>
      </cdr:nvSpPr>
      <cdr:spPr>
        <a:xfrm xmlns:a="http://schemas.openxmlformats.org/drawingml/2006/main">
          <a:off x="2200266" y="1177871"/>
          <a:ext cx="990624" cy="641403"/>
        </a:xfrm>
        <a:prstGeom xmlns:a="http://schemas.openxmlformats.org/drawingml/2006/main" prst="roundRect">
          <a:avLst/>
        </a:prstGeom>
      </cdr:spPr>
      <cdr:style>
        <a:lnRef xmlns:a="http://schemas.openxmlformats.org/drawingml/2006/main" idx="1">
          <a:schemeClr val="accent4"/>
        </a:lnRef>
        <a:fillRef xmlns:a="http://schemas.openxmlformats.org/drawingml/2006/main" idx="3">
          <a:schemeClr val="accent4"/>
        </a:fillRef>
        <a:effectRef xmlns:a="http://schemas.openxmlformats.org/drawingml/2006/main" idx="2">
          <a:schemeClr val="accent4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1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Всего</a:t>
          </a:r>
        </a:p>
        <a:p xmlns:a="http://schemas.openxmlformats.org/drawingml/2006/main">
          <a:pPr algn="ctr"/>
          <a:r>
            <a:rPr lang="ru-RU" sz="11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129,1 млрд.сомов</a:t>
          </a:r>
        </a:p>
      </cdr:txBody>
    </cdr:sp>
  </cdr:relSizeAnchor>
  <cdr:relSizeAnchor xmlns:cdr="http://schemas.openxmlformats.org/drawingml/2006/chartDrawing">
    <cdr:from>
      <cdr:x>0.41493</cdr:x>
      <cdr:y>0.39583</cdr:y>
    </cdr:from>
    <cdr:to>
      <cdr:x>0.56076</cdr:x>
      <cdr:y>0.55655</cdr:y>
    </cdr:to>
    <cdr:sp macro="" textlink="">
      <cdr:nvSpPr>
        <cdr:cNvPr id="4" name="Надпись 3"/>
        <cdr:cNvSpPr txBox="1"/>
      </cdr:nvSpPr>
      <cdr:spPr>
        <a:xfrm xmlns:a="http://schemas.openxmlformats.org/drawingml/2006/main">
          <a:off x="2276476" y="1266825"/>
          <a:ext cx="800100" cy="5143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8A64A-73A6-474C-ABB8-2E45E2CA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6908</Words>
  <Characters>39376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Гульбарчын Б. Кармышакова</cp:lastModifiedBy>
  <cp:revision>7</cp:revision>
  <cp:lastPrinted>2021-12-02T09:23:00Z</cp:lastPrinted>
  <dcterms:created xsi:type="dcterms:W3CDTF">2021-11-29T15:23:00Z</dcterms:created>
  <dcterms:modified xsi:type="dcterms:W3CDTF">2021-12-02T09:23:00Z</dcterms:modified>
</cp:coreProperties>
</file>